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5AF06" w14:textId="2BB7463B" w:rsidR="00155186" w:rsidRPr="007D6882" w:rsidRDefault="00127E29">
      <w:pPr>
        <w:rPr>
          <w:rFonts w:ascii="Arial" w:hAnsi="Arial" w:cs="Arial"/>
          <w:sz w:val="28"/>
        </w:rPr>
      </w:pPr>
      <w:bookmarkStart w:id="0" w:name="_GoBack"/>
      <w:bookmarkEnd w:id="0"/>
      <w:r w:rsidRPr="007D6882">
        <w:rPr>
          <w:noProof/>
          <w:sz w:val="28"/>
          <w:szCs w:val="24"/>
          <w:lang w:eastAsia="en-GB"/>
        </w:rPr>
        <w:drawing>
          <wp:anchor distT="0" distB="0" distL="114300" distR="114300" simplePos="0" relativeHeight="251659264" behindDoc="1" locked="0" layoutInCell="1" allowOverlap="1" wp14:anchorId="7D7C3C57" wp14:editId="7CBCE432">
            <wp:simplePos x="0" y="0"/>
            <wp:positionH relativeFrom="column">
              <wp:posOffset>4953000</wp:posOffset>
            </wp:positionH>
            <wp:positionV relativeFrom="paragraph">
              <wp:posOffset>0</wp:posOffset>
            </wp:positionV>
            <wp:extent cx="1219200" cy="1057429"/>
            <wp:effectExtent l="0" t="0" r="0" b="9525"/>
            <wp:wrapTight wrapText="bothSides">
              <wp:wrapPolygon edited="0">
                <wp:start x="0" y="0"/>
                <wp:lineTo x="0" y="21405"/>
                <wp:lineTo x="21263" y="21405"/>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9200" cy="1057429"/>
                    </a:xfrm>
                    <a:prstGeom prst="rect">
                      <a:avLst/>
                    </a:prstGeom>
                    <a:noFill/>
                  </pic:spPr>
                </pic:pic>
              </a:graphicData>
            </a:graphic>
            <wp14:sizeRelH relativeFrom="margin">
              <wp14:pctWidth>0</wp14:pctWidth>
            </wp14:sizeRelH>
            <wp14:sizeRelV relativeFrom="margin">
              <wp14:pctHeight>0</wp14:pctHeight>
            </wp14:sizeRelV>
          </wp:anchor>
        </w:drawing>
      </w:r>
    </w:p>
    <w:p w14:paraId="7AEC3F92" w14:textId="46FEC0CF" w:rsidR="00127E29" w:rsidRPr="007D6882" w:rsidRDefault="00127E29" w:rsidP="007D6882">
      <w:pPr>
        <w:jc w:val="center"/>
        <w:rPr>
          <w:rFonts w:ascii="Arial" w:hAnsi="Arial" w:cs="Arial"/>
          <w:b/>
          <w:sz w:val="28"/>
        </w:rPr>
      </w:pPr>
      <w:r w:rsidRPr="007D6882">
        <w:rPr>
          <w:rFonts w:ascii="Arial" w:hAnsi="Arial" w:cs="Arial"/>
          <w:b/>
          <w:sz w:val="28"/>
        </w:rPr>
        <w:t>Characteristics of Effective Learning</w:t>
      </w:r>
    </w:p>
    <w:p w14:paraId="13E327CB" w14:textId="0072629B" w:rsidR="00127E29" w:rsidRPr="007D6882" w:rsidRDefault="00127E29" w:rsidP="00127E29">
      <w:pPr>
        <w:jc w:val="center"/>
        <w:rPr>
          <w:rFonts w:ascii="Arial" w:hAnsi="Arial" w:cs="Arial"/>
          <w:b/>
          <w:color w:val="4472C4" w:themeColor="accent5"/>
          <w:sz w:val="28"/>
        </w:rPr>
      </w:pPr>
      <w:r w:rsidRPr="007D6882">
        <w:rPr>
          <w:rFonts w:ascii="Arial" w:hAnsi="Arial" w:cs="Arial"/>
          <w:b/>
          <w:color w:val="4472C4" w:themeColor="accent5"/>
          <w:sz w:val="28"/>
        </w:rPr>
        <w:t>Engagement, Motivation and Thinking</w:t>
      </w:r>
    </w:p>
    <w:tbl>
      <w:tblPr>
        <w:tblStyle w:val="TableGrid"/>
        <w:tblpPr w:leftFromText="180" w:rightFromText="180" w:vertAnchor="page" w:horzAnchor="margin" w:tblpY="3331"/>
        <w:tblW w:w="0" w:type="auto"/>
        <w:tblBorders>
          <w:top w:val="thickThinMediumGap" w:sz="24" w:space="0" w:color="0070C0"/>
          <w:left w:val="thickThinMediumGap" w:sz="24" w:space="0" w:color="0070C0"/>
          <w:bottom w:val="thickThinMediumGap" w:sz="24" w:space="0" w:color="0070C0"/>
          <w:right w:val="thickThinMediumGap" w:sz="24" w:space="0" w:color="0070C0"/>
          <w:insideH w:val="thickThinMediumGap" w:sz="24" w:space="0" w:color="0070C0"/>
          <w:insideV w:val="thickThinMediumGap" w:sz="24" w:space="0" w:color="0070C0"/>
        </w:tblBorders>
        <w:tblLook w:val="04A0" w:firstRow="1" w:lastRow="0" w:firstColumn="1" w:lastColumn="0" w:noHBand="0" w:noVBand="1"/>
      </w:tblPr>
      <w:tblGrid>
        <w:gridCol w:w="2963"/>
        <w:gridCol w:w="2976"/>
        <w:gridCol w:w="2967"/>
      </w:tblGrid>
      <w:tr w:rsidR="00B058D4" w14:paraId="3FA87C66" w14:textId="77777777" w:rsidTr="00B058D4">
        <w:tc>
          <w:tcPr>
            <w:tcW w:w="8906" w:type="dxa"/>
            <w:gridSpan w:val="3"/>
          </w:tcPr>
          <w:p w14:paraId="482CEB70" w14:textId="77777777" w:rsidR="00B058D4" w:rsidRDefault="00B058D4" w:rsidP="00B058D4">
            <w:pPr>
              <w:jc w:val="center"/>
              <w:rPr>
                <w:rFonts w:ascii="Arial" w:hAnsi="Arial" w:cs="Arial"/>
                <w:b/>
                <w:sz w:val="24"/>
              </w:rPr>
            </w:pPr>
            <w:r w:rsidRPr="00A31D7F">
              <w:rPr>
                <w:rFonts w:ascii="Arial" w:hAnsi="Arial" w:cs="Arial"/>
                <w:b/>
                <w:sz w:val="24"/>
              </w:rPr>
              <w:t>Characteristics of Effective Learning</w:t>
            </w:r>
          </w:p>
          <w:p w14:paraId="7E5101E6" w14:textId="77777777" w:rsidR="00B058D4" w:rsidRDefault="00B058D4" w:rsidP="00B058D4">
            <w:pPr>
              <w:jc w:val="center"/>
              <w:rPr>
                <w:rFonts w:ascii="Arial" w:hAnsi="Arial" w:cs="Arial"/>
                <w:b/>
                <w:sz w:val="24"/>
              </w:rPr>
            </w:pPr>
          </w:p>
          <w:p w14:paraId="04C2C912" w14:textId="77777777" w:rsidR="00B058D4" w:rsidRPr="00A31D7F" w:rsidRDefault="00B058D4" w:rsidP="00B058D4">
            <w:pPr>
              <w:jc w:val="center"/>
              <w:rPr>
                <w:rFonts w:ascii="Arial" w:hAnsi="Arial" w:cs="Arial"/>
                <w:b/>
                <w:sz w:val="24"/>
              </w:rPr>
            </w:pPr>
          </w:p>
        </w:tc>
      </w:tr>
      <w:tr w:rsidR="00B058D4" w14:paraId="58429A00" w14:textId="77777777" w:rsidTr="00B058D4">
        <w:tc>
          <w:tcPr>
            <w:tcW w:w="2963" w:type="dxa"/>
          </w:tcPr>
          <w:p w14:paraId="3DB92C1F" w14:textId="77777777" w:rsidR="00B058D4" w:rsidRDefault="00B058D4" w:rsidP="00B058D4">
            <w:pPr>
              <w:rPr>
                <w:rFonts w:ascii="Arial" w:hAnsi="Arial" w:cs="Arial"/>
                <w:b/>
                <w:sz w:val="24"/>
              </w:rPr>
            </w:pPr>
            <w:r>
              <w:rPr>
                <w:rFonts w:ascii="Arial" w:hAnsi="Arial" w:cs="Arial"/>
                <w:b/>
                <w:sz w:val="24"/>
              </w:rPr>
              <w:t>Playing and Exploring</w:t>
            </w:r>
          </w:p>
          <w:p w14:paraId="03DE7DA7" w14:textId="77777777" w:rsidR="00B058D4" w:rsidRPr="00A31D7F" w:rsidRDefault="00B058D4" w:rsidP="00B058D4">
            <w:pPr>
              <w:rPr>
                <w:rFonts w:ascii="Arial" w:hAnsi="Arial" w:cs="Arial"/>
                <w:b/>
                <w:sz w:val="24"/>
              </w:rPr>
            </w:pPr>
          </w:p>
        </w:tc>
        <w:tc>
          <w:tcPr>
            <w:tcW w:w="2976" w:type="dxa"/>
          </w:tcPr>
          <w:p w14:paraId="098721B9" w14:textId="77777777" w:rsidR="00B058D4" w:rsidRPr="00A31D7F" w:rsidRDefault="00B058D4" w:rsidP="00B058D4">
            <w:pPr>
              <w:rPr>
                <w:rFonts w:ascii="Arial" w:hAnsi="Arial" w:cs="Arial"/>
                <w:b/>
                <w:sz w:val="24"/>
              </w:rPr>
            </w:pPr>
            <w:r w:rsidRPr="00A31D7F">
              <w:rPr>
                <w:rFonts w:ascii="Arial" w:hAnsi="Arial" w:cs="Arial"/>
                <w:b/>
                <w:sz w:val="24"/>
              </w:rPr>
              <w:t>Active Learning</w:t>
            </w:r>
            <w:r>
              <w:rPr>
                <w:rFonts w:ascii="Arial" w:hAnsi="Arial" w:cs="Arial"/>
                <w:b/>
                <w:sz w:val="24"/>
              </w:rPr>
              <w:t xml:space="preserve"> </w:t>
            </w:r>
          </w:p>
        </w:tc>
        <w:tc>
          <w:tcPr>
            <w:tcW w:w="2967" w:type="dxa"/>
          </w:tcPr>
          <w:p w14:paraId="20257693" w14:textId="77777777" w:rsidR="00B058D4" w:rsidRPr="00A31D7F" w:rsidRDefault="00B058D4" w:rsidP="00B058D4">
            <w:pPr>
              <w:rPr>
                <w:rFonts w:ascii="Arial" w:hAnsi="Arial" w:cs="Arial"/>
                <w:b/>
                <w:sz w:val="24"/>
              </w:rPr>
            </w:pPr>
            <w:r w:rsidRPr="00A31D7F">
              <w:rPr>
                <w:rFonts w:ascii="Arial" w:hAnsi="Arial" w:cs="Arial"/>
                <w:b/>
                <w:sz w:val="24"/>
              </w:rPr>
              <w:t>Creating and Thinking Critically</w:t>
            </w:r>
          </w:p>
        </w:tc>
      </w:tr>
      <w:tr w:rsidR="00B058D4" w:rsidRPr="00B058D4" w14:paraId="024243EE" w14:textId="77777777" w:rsidTr="00B058D4">
        <w:tc>
          <w:tcPr>
            <w:tcW w:w="2963" w:type="dxa"/>
          </w:tcPr>
          <w:p w14:paraId="0E1ADF79" w14:textId="77777777" w:rsidR="00B058D4" w:rsidRPr="00B058D4" w:rsidRDefault="00B058D4" w:rsidP="00B058D4">
            <w:pPr>
              <w:rPr>
                <w:rFonts w:ascii="Arial" w:hAnsi="Arial" w:cs="Arial"/>
              </w:rPr>
            </w:pPr>
            <w:r w:rsidRPr="00B058D4">
              <w:rPr>
                <w:rFonts w:ascii="Arial" w:hAnsi="Arial" w:cs="Arial"/>
              </w:rPr>
              <w:t>Develops confidence to become explorative in their environment.</w:t>
            </w:r>
          </w:p>
        </w:tc>
        <w:tc>
          <w:tcPr>
            <w:tcW w:w="2976" w:type="dxa"/>
          </w:tcPr>
          <w:p w14:paraId="37FBE6E5" w14:textId="77777777" w:rsidR="00B058D4" w:rsidRPr="00B058D4" w:rsidRDefault="00B058D4" w:rsidP="00B058D4">
            <w:pPr>
              <w:rPr>
                <w:rFonts w:ascii="Arial" w:hAnsi="Arial" w:cs="Arial"/>
              </w:rPr>
            </w:pPr>
            <w:r w:rsidRPr="00B058D4">
              <w:rPr>
                <w:rFonts w:ascii="Arial" w:hAnsi="Arial" w:cs="Arial"/>
              </w:rPr>
              <w:t>Develops persistence to solve problems and adapt their thinking to enable them to build upon their skills and existing knowledge.</w:t>
            </w:r>
          </w:p>
        </w:tc>
        <w:tc>
          <w:tcPr>
            <w:tcW w:w="2967" w:type="dxa"/>
          </w:tcPr>
          <w:p w14:paraId="55D5B309" w14:textId="77777777" w:rsidR="00B058D4" w:rsidRPr="00B058D4" w:rsidRDefault="00B058D4" w:rsidP="00B058D4">
            <w:pPr>
              <w:rPr>
                <w:rFonts w:ascii="Arial" w:hAnsi="Arial" w:cs="Arial"/>
              </w:rPr>
            </w:pPr>
            <w:r w:rsidRPr="00B058D4">
              <w:rPr>
                <w:rFonts w:ascii="Arial" w:hAnsi="Arial" w:cs="Arial"/>
              </w:rPr>
              <w:t xml:space="preserve">Develops their knowledge and understanding of the world around them by exhibiting pretend play skills during a range of situations, reflecting and building on their first experiences. </w:t>
            </w:r>
          </w:p>
        </w:tc>
      </w:tr>
      <w:tr w:rsidR="00B058D4" w:rsidRPr="00B058D4" w14:paraId="7D258A1A" w14:textId="77777777" w:rsidTr="00B058D4">
        <w:tc>
          <w:tcPr>
            <w:tcW w:w="2963" w:type="dxa"/>
          </w:tcPr>
          <w:p w14:paraId="4334A4E7" w14:textId="77777777" w:rsidR="00B058D4" w:rsidRPr="00B058D4" w:rsidRDefault="00B058D4" w:rsidP="00B058D4">
            <w:pPr>
              <w:rPr>
                <w:rFonts w:ascii="Arial" w:hAnsi="Arial" w:cs="Arial"/>
              </w:rPr>
            </w:pPr>
            <w:r w:rsidRPr="00B058D4">
              <w:rPr>
                <w:rFonts w:ascii="Arial" w:hAnsi="Arial" w:cs="Arial"/>
              </w:rPr>
              <w:t xml:space="preserve">Develops purposeful play skills using a range of available resources to support this. </w:t>
            </w:r>
          </w:p>
        </w:tc>
        <w:tc>
          <w:tcPr>
            <w:tcW w:w="2976" w:type="dxa"/>
          </w:tcPr>
          <w:p w14:paraId="55A70889" w14:textId="77777777" w:rsidR="00B058D4" w:rsidRPr="00B058D4" w:rsidRDefault="00B058D4" w:rsidP="00B058D4">
            <w:pPr>
              <w:rPr>
                <w:rFonts w:ascii="Arial" w:hAnsi="Arial" w:cs="Arial"/>
              </w:rPr>
            </w:pPr>
            <w:r w:rsidRPr="00B058D4">
              <w:rPr>
                <w:rFonts w:ascii="Arial" w:hAnsi="Arial" w:cs="Arial"/>
              </w:rPr>
              <w:t xml:space="preserve">Working hard and bouncing back after difficulties, showing enjoyment at their accomplishments and the processes they encounter on their learning journey.  </w:t>
            </w:r>
          </w:p>
        </w:tc>
        <w:tc>
          <w:tcPr>
            <w:tcW w:w="2967" w:type="dxa"/>
          </w:tcPr>
          <w:p w14:paraId="03FF5FB7" w14:textId="77777777" w:rsidR="00B058D4" w:rsidRPr="00B058D4" w:rsidRDefault="00B058D4" w:rsidP="00B058D4">
            <w:pPr>
              <w:rPr>
                <w:rFonts w:ascii="Arial" w:hAnsi="Arial" w:cs="Arial"/>
              </w:rPr>
            </w:pPr>
            <w:r w:rsidRPr="00B058D4">
              <w:rPr>
                <w:rFonts w:ascii="Arial" w:hAnsi="Arial" w:cs="Arial"/>
              </w:rPr>
              <w:t xml:space="preserve">Uses problem-solving skills in everyday situations to adapt their thinking and ideas, to understand another perspective and to gain deeper insight into different cultures, norms and ways of life.  </w:t>
            </w:r>
          </w:p>
          <w:p w14:paraId="7707B131" w14:textId="77777777" w:rsidR="00B058D4" w:rsidRPr="00B058D4" w:rsidRDefault="00B058D4" w:rsidP="00B058D4">
            <w:pPr>
              <w:rPr>
                <w:rFonts w:ascii="Arial" w:hAnsi="Arial" w:cs="Arial"/>
              </w:rPr>
            </w:pPr>
          </w:p>
        </w:tc>
      </w:tr>
      <w:tr w:rsidR="00B058D4" w:rsidRPr="00B058D4" w14:paraId="4CCBCFEF" w14:textId="77777777" w:rsidTr="00B058D4">
        <w:tc>
          <w:tcPr>
            <w:tcW w:w="2963" w:type="dxa"/>
          </w:tcPr>
          <w:p w14:paraId="242FF777" w14:textId="77777777" w:rsidR="00B058D4" w:rsidRPr="00B058D4" w:rsidRDefault="00B058D4" w:rsidP="00B058D4">
            <w:pPr>
              <w:rPr>
                <w:rFonts w:ascii="Arial" w:hAnsi="Arial" w:cs="Arial"/>
              </w:rPr>
            </w:pPr>
            <w:r w:rsidRPr="00B058D4">
              <w:rPr>
                <w:rFonts w:ascii="Arial" w:hAnsi="Arial" w:cs="Arial"/>
              </w:rPr>
              <w:t xml:space="preserve">Have independent thoughts and ways of doing things, enabling them to make choices and complete tasks achievable based on their individual ability. </w:t>
            </w:r>
          </w:p>
        </w:tc>
        <w:tc>
          <w:tcPr>
            <w:tcW w:w="2976" w:type="dxa"/>
          </w:tcPr>
          <w:p w14:paraId="5F3558FC" w14:textId="77777777" w:rsidR="00B058D4" w:rsidRPr="00B058D4" w:rsidRDefault="00B058D4" w:rsidP="00B058D4">
            <w:pPr>
              <w:rPr>
                <w:rFonts w:ascii="Arial" w:hAnsi="Arial" w:cs="Arial"/>
              </w:rPr>
            </w:pPr>
            <w:r w:rsidRPr="00B058D4">
              <w:rPr>
                <w:rFonts w:ascii="Arial" w:hAnsi="Arial" w:cs="Arial"/>
              </w:rPr>
              <w:t xml:space="preserve">Shows understanding that they are a secure and valued member of the setting by exhibiting confidence in approaching the daily routines, familiar adults and peers, enabling them to feel content in explorative play. </w:t>
            </w:r>
          </w:p>
        </w:tc>
        <w:tc>
          <w:tcPr>
            <w:tcW w:w="2967" w:type="dxa"/>
          </w:tcPr>
          <w:p w14:paraId="1CA3A3B3" w14:textId="77777777" w:rsidR="00B058D4" w:rsidRPr="00B058D4" w:rsidRDefault="00B058D4" w:rsidP="00B058D4">
            <w:pPr>
              <w:rPr>
                <w:rFonts w:ascii="Arial" w:hAnsi="Arial" w:cs="Arial"/>
              </w:rPr>
            </w:pPr>
            <w:r w:rsidRPr="00B058D4">
              <w:rPr>
                <w:rFonts w:ascii="Arial" w:hAnsi="Arial" w:cs="Arial"/>
              </w:rPr>
              <w:t xml:space="preserve">Confident to express own knowledge and ideas during play, conversations and experiences, coming up with their own explanations of how and why things work, and making links between key ideas. </w:t>
            </w:r>
          </w:p>
        </w:tc>
      </w:tr>
      <w:tr w:rsidR="00B058D4" w:rsidRPr="00B058D4" w14:paraId="3317E0F0" w14:textId="77777777" w:rsidTr="00B058D4">
        <w:tc>
          <w:tcPr>
            <w:tcW w:w="2963" w:type="dxa"/>
          </w:tcPr>
          <w:p w14:paraId="41F4EFB9" w14:textId="77777777" w:rsidR="00B058D4" w:rsidRPr="00B058D4" w:rsidRDefault="00B058D4" w:rsidP="00B058D4">
            <w:pPr>
              <w:rPr>
                <w:rFonts w:ascii="Arial" w:hAnsi="Arial" w:cs="Arial"/>
              </w:rPr>
            </w:pPr>
            <w:r w:rsidRPr="00B058D4">
              <w:rPr>
                <w:rFonts w:ascii="Arial" w:hAnsi="Arial" w:cs="Arial"/>
              </w:rPr>
              <w:t xml:space="preserve">Shows confidence in their abilities, shows fascination, curiosity and excitement during their experiences. </w:t>
            </w:r>
          </w:p>
        </w:tc>
        <w:tc>
          <w:tcPr>
            <w:tcW w:w="2976" w:type="dxa"/>
          </w:tcPr>
          <w:p w14:paraId="6C9D5542" w14:textId="77777777" w:rsidR="00B058D4" w:rsidRPr="00B058D4" w:rsidRDefault="00B058D4" w:rsidP="00B058D4">
            <w:pPr>
              <w:rPr>
                <w:rFonts w:ascii="Arial" w:hAnsi="Arial" w:cs="Arial"/>
              </w:rPr>
            </w:pPr>
            <w:r w:rsidRPr="00B058D4">
              <w:rPr>
                <w:rFonts w:ascii="Arial" w:hAnsi="Arial" w:cs="Arial"/>
              </w:rPr>
              <w:t xml:space="preserve">Strives with high energy to gain a profound understanding of the world around them by using available resources to deepen their involvement, concentration and fascination during activities. </w:t>
            </w:r>
          </w:p>
        </w:tc>
        <w:tc>
          <w:tcPr>
            <w:tcW w:w="2967" w:type="dxa"/>
          </w:tcPr>
          <w:p w14:paraId="6ADCC8FF" w14:textId="77777777" w:rsidR="00B058D4" w:rsidRPr="00B058D4" w:rsidRDefault="00B058D4" w:rsidP="00B058D4">
            <w:pPr>
              <w:rPr>
                <w:rFonts w:ascii="Arial" w:hAnsi="Arial" w:cs="Arial"/>
              </w:rPr>
            </w:pPr>
            <w:r w:rsidRPr="00B058D4">
              <w:rPr>
                <w:rFonts w:ascii="Arial" w:hAnsi="Arial" w:cs="Arial"/>
              </w:rPr>
              <w:t>Shows increasing control of maintaining attention during different experiences, becoming deeply involved in imaginative play, group activities and problem solving.</w:t>
            </w:r>
          </w:p>
        </w:tc>
      </w:tr>
    </w:tbl>
    <w:p w14:paraId="3F3D75A7" w14:textId="5EB4E5AB" w:rsidR="00B058D4" w:rsidRPr="00B058D4" w:rsidRDefault="00B058D4" w:rsidP="00127E29">
      <w:pPr>
        <w:jc w:val="center"/>
        <w:rPr>
          <w:rFonts w:ascii="Arial" w:hAnsi="Arial" w:cs="Arial"/>
          <w:b/>
          <w:color w:val="4472C4" w:themeColor="accent5"/>
        </w:rPr>
      </w:pPr>
    </w:p>
    <w:p w14:paraId="5CDBBAC5" w14:textId="2C2290B7" w:rsidR="00B058D4" w:rsidRDefault="00B058D4" w:rsidP="00127E29">
      <w:pPr>
        <w:jc w:val="center"/>
        <w:rPr>
          <w:rFonts w:ascii="Arial" w:hAnsi="Arial" w:cs="Arial"/>
          <w:b/>
          <w:color w:val="4472C4" w:themeColor="accent5"/>
        </w:rPr>
      </w:pPr>
    </w:p>
    <w:p w14:paraId="451682EA" w14:textId="77777777" w:rsidR="007D6882" w:rsidRPr="00B058D4" w:rsidRDefault="007D6882" w:rsidP="00127E29">
      <w:pPr>
        <w:jc w:val="center"/>
        <w:rPr>
          <w:rFonts w:ascii="Arial" w:hAnsi="Arial" w:cs="Arial"/>
          <w:b/>
          <w:color w:val="4472C4" w:themeColor="accent5"/>
        </w:rPr>
      </w:pPr>
    </w:p>
    <w:p w14:paraId="100C607D" w14:textId="4E159EC6" w:rsidR="00127E29" w:rsidRDefault="00127E29" w:rsidP="00C87CD4">
      <w:pPr>
        <w:rPr>
          <w:rFonts w:ascii="Arial" w:hAnsi="Arial" w:cs="Arial"/>
          <w:sz w:val="24"/>
        </w:rPr>
      </w:pPr>
    </w:p>
    <w:tbl>
      <w:tblPr>
        <w:tblStyle w:val="TableGrid"/>
        <w:tblW w:w="9012" w:type="dxa"/>
        <w:tblBorders>
          <w:top w:val="thickThinMediumGap" w:sz="24" w:space="0" w:color="0070C0"/>
          <w:left w:val="thickThinMediumGap" w:sz="24" w:space="0" w:color="0070C0"/>
          <w:bottom w:val="thickThinMediumGap" w:sz="24" w:space="0" w:color="0070C0"/>
          <w:right w:val="thickThinMediumGap" w:sz="24" w:space="0" w:color="0070C0"/>
          <w:insideH w:val="thickThinMediumGap" w:sz="24" w:space="0" w:color="0070C0"/>
          <w:insideV w:val="thickThinMediumGap" w:sz="24" w:space="0" w:color="0070C0"/>
        </w:tblBorders>
        <w:tblLook w:val="04A0" w:firstRow="1" w:lastRow="0" w:firstColumn="1" w:lastColumn="0" w:noHBand="0" w:noVBand="1"/>
      </w:tblPr>
      <w:tblGrid>
        <w:gridCol w:w="3005"/>
        <w:gridCol w:w="6007"/>
      </w:tblGrid>
      <w:tr w:rsidR="00C87CD4" w:rsidRPr="00A31D7F" w14:paraId="15D28720" w14:textId="1CB3EF44" w:rsidTr="00C87CD4">
        <w:tc>
          <w:tcPr>
            <w:tcW w:w="3005" w:type="dxa"/>
          </w:tcPr>
          <w:p w14:paraId="705C0A1B" w14:textId="77777777" w:rsidR="00C87CD4" w:rsidRPr="00C87CD4" w:rsidRDefault="00C87CD4" w:rsidP="001B55E3">
            <w:pPr>
              <w:rPr>
                <w:rFonts w:ascii="Arial" w:hAnsi="Arial" w:cs="Arial"/>
                <w:b/>
                <w:sz w:val="20"/>
              </w:rPr>
            </w:pPr>
            <w:r w:rsidRPr="00C87CD4">
              <w:rPr>
                <w:rFonts w:ascii="Arial" w:hAnsi="Arial" w:cs="Arial"/>
                <w:b/>
                <w:sz w:val="20"/>
              </w:rPr>
              <w:lastRenderedPageBreak/>
              <w:t>Playing and Exploring</w:t>
            </w:r>
          </w:p>
          <w:p w14:paraId="057AFD89" w14:textId="77777777" w:rsidR="00C87CD4" w:rsidRPr="00C87CD4" w:rsidRDefault="00C87CD4" w:rsidP="001B55E3">
            <w:pPr>
              <w:rPr>
                <w:rFonts w:ascii="Arial" w:hAnsi="Arial" w:cs="Arial"/>
                <w:b/>
                <w:color w:val="0070C0"/>
                <w:sz w:val="20"/>
              </w:rPr>
            </w:pPr>
            <w:r w:rsidRPr="00C87CD4">
              <w:rPr>
                <w:rFonts w:ascii="Arial" w:hAnsi="Arial" w:cs="Arial"/>
                <w:b/>
                <w:color w:val="0070C0"/>
                <w:sz w:val="20"/>
              </w:rPr>
              <w:t>Engagement</w:t>
            </w:r>
          </w:p>
          <w:p w14:paraId="15FC9450" w14:textId="5A4789B6" w:rsidR="00C87CD4" w:rsidRPr="00C87CD4" w:rsidRDefault="00C87CD4" w:rsidP="001B55E3">
            <w:pPr>
              <w:rPr>
                <w:rFonts w:ascii="Arial" w:hAnsi="Arial" w:cs="Arial"/>
                <w:b/>
                <w:sz w:val="20"/>
              </w:rPr>
            </w:pPr>
          </w:p>
        </w:tc>
        <w:tc>
          <w:tcPr>
            <w:tcW w:w="6007" w:type="dxa"/>
          </w:tcPr>
          <w:p w14:paraId="3DEEB8AE" w14:textId="0FA2966B" w:rsidR="00C87CD4" w:rsidRPr="00C87CD4" w:rsidRDefault="00C87CD4" w:rsidP="001B55E3">
            <w:pPr>
              <w:rPr>
                <w:rFonts w:ascii="Arial" w:hAnsi="Arial" w:cs="Arial"/>
                <w:b/>
                <w:sz w:val="20"/>
              </w:rPr>
            </w:pPr>
            <w:r w:rsidRPr="00C87CD4">
              <w:rPr>
                <w:rFonts w:ascii="Arial" w:hAnsi="Arial" w:cs="Arial"/>
                <w:b/>
                <w:sz w:val="20"/>
              </w:rPr>
              <w:t>How to support this:</w:t>
            </w:r>
          </w:p>
        </w:tc>
      </w:tr>
      <w:tr w:rsidR="00C87CD4" w14:paraId="5148841C" w14:textId="6FD3038D" w:rsidTr="00C87CD4">
        <w:tc>
          <w:tcPr>
            <w:tcW w:w="3005" w:type="dxa"/>
          </w:tcPr>
          <w:p w14:paraId="706B2A6D" w14:textId="77777777" w:rsidR="00C87CD4" w:rsidRPr="00C87CD4" w:rsidRDefault="00C87CD4" w:rsidP="001B55E3">
            <w:pPr>
              <w:rPr>
                <w:rFonts w:ascii="Arial" w:hAnsi="Arial" w:cs="Arial"/>
                <w:sz w:val="20"/>
              </w:rPr>
            </w:pPr>
            <w:r w:rsidRPr="00C87CD4">
              <w:rPr>
                <w:rFonts w:ascii="Arial" w:hAnsi="Arial" w:cs="Arial"/>
                <w:sz w:val="20"/>
              </w:rPr>
              <w:t>Develops confidence to become explorative in their environment.</w:t>
            </w:r>
          </w:p>
          <w:p w14:paraId="489683BB" w14:textId="6B7130D4" w:rsidR="00C87CD4" w:rsidRPr="00C87CD4" w:rsidRDefault="00C87CD4" w:rsidP="001B55E3">
            <w:pPr>
              <w:rPr>
                <w:rFonts w:ascii="Arial" w:hAnsi="Arial" w:cs="Arial"/>
                <w:sz w:val="20"/>
              </w:rPr>
            </w:pPr>
          </w:p>
        </w:tc>
        <w:tc>
          <w:tcPr>
            <w:tcW w:w="6007" w:type="dxa"/>
          </w:tcPr>
          <w:p w14:paraId="28DA496F" w14:textId="5DF000BF" w:rsidR="00C87CD4" w:rsidRDefault="00C87CD4" w:rsidP="001B55E3">
            <w:pPr>
              <w:rPr>
                <w:rFonts w:ascii="Arial" w:hAnsi="Arial" w:cs="Arial"/>
                <w:sz w:val="20"/>
              </w:rPr>
            </w:pPr>
            <w:r>
              <w:rPr>
                <w:rFonts w:ascii="Arial" w:hAnsi="Arial" w:cs="Arial"/>
                <w:sz w:val="20"/>
              </w:rPr>
              <w:t xml:space="preserve">Help children to be secure in the setting by having a secure key person relationship, and scaffolding key learning and play opportunities at all times. Provide engaging and wide-ranging resources set up in a variety of ways, to peak children’s interests and encourage exploration. Practitioners should be skilled at recognising when a child requires additional support, and when to watch the child learn independently, encouraging persistence, problem solving and facilitating a positive attitude to play. </w:t>
            </w:r>
            <w:r w:rsidR="003C23A9">
              <w:rPr>
                <w:rFonts w:ascii="Arial" w:hAnsi="Arial" w:cs="Arial"/>
                <w:sz w:val="20"/>
              </w:rPr>
              <w:t xml:space="preserve">Give children opportunities to learn the language of emotions, or an alternative, to enable them to become emotionally literate. </w:t>
            </w:r>
          </w:p>
          <w:p w14:paraId="0D3C30A3" w14:textId="57BDD67C" w:rsidR="00C87CD4" w:rsidRPr="00C87CD4" w:rsidRDefault="00C87CD4" w:rsidP="001B55E3">
            <w:pPr>
              <w:rPr>
                <w:rFonts w:ascii="Arial" w:hAnsi="Arial" w:cs="Arial"/>
                <w:sz w:val="20"/>
              </w:rPr>
            </w:pPr>
          </w:p>
        </w:tc>
      </w:tr>
      <w:tr w:rsidR="00C87CD4" w14:paraId="50199CDF" w14:textId="598C5288" w:rsidTr="00C87CD4">
        <w:tc>
          <w:tcPr>
            <w:tcW w:w="3005" w:type="dxa"/>
          </w:tcPr>
          <w:p w14:paraId="24C63260" w14:textId="77777777" w:rsidR="00C87CD4" w:rsidRDefault="00C87CD4" w:rsidP="00C87CD4">
            <w:pPr>
              <w:rPr>
                <w:rFonts w:ascii="Arial" w:hAnsi="Arial" w:cs="Arial"/>
                <w:sz w:val="20"/>
              </w:rPr>
            </w:pPr>
            <w:r w:rsidRPr="00C87CD4">
              <w:rPr>
                <w:rFonts w:ascii="Arial" w:hAnsi="Arial" w:cs="Arial"/>
                <w:sz w:val="20"/>
              </w:rPr>
              <w:t>Develops purposeful play</w:t>
            </w:r>
            <w:r>
              <w:rPr>
                <w:rFonts w:ascii="Arial" w:hAnsi="Arial" w:cs="Arial"/>
                <w:sz w:val="20"/>
              </w:rPr>
              <w:t xml:space="preserve"> skills</w:t>
            </w:r>
            <w:r w:rsidRPr="00C87CD4">
              <w:rPr>
                <w:rFonts w:ascii="Arial" w:hAnsi="Arial" w:cs="Arial"/>
                <w:sz w:val="20"/>
              </w:rPr>
              <w:t xml:space="preserve"> using a range of available resources to support this. </w:t>
            </w:r>
          </w:p>
          <w:p w14:paraId="66010494" w14:textId="24B73DAF" w:rsidR="00543202" w:rsidRPr="00C87CD4" w:rsidRDefault="00543202" w:rsidP="00C87CD4">
            <w:pPr>
              <w:rPr>
                <w:rFonts w:ascii="Arial" w:hAnsi="Arial" w:cs="Arial"/>
                <w:sz w:val="20"/>
              </w:rPr>
            </w:pPr>
          </w:p>
        </w:tc>
        <w:tc>
          <w:tcPr>
            <w:tcW w:w="6007" w:type="dxa"/>
          </w:tcPr>
          <w:p w14:paraId="23E02620" w14:textId="0225F8E0" w:rsidR="00543202" w:rsidRDefault="00543202" w:rsidP="00543202">
            <w:pPr>
              <w:rPr>
                <w:rFonts w:ascii="Arial" w:hAnsi="Arial" w:cs="Arial"/>
                <w:sz w:val="20"/>
              </w:rPr>
            </w:pPr>
            <w:r>
              <w:rPr>
                <w:rFonts w:ascii="Arial" w:hAnsi="Arial" w:cs="Arial"/>
                <w:sz w:val="20"/>
              </w:rPr>
              <w:t xml:space="preserve">The environment will be equipped with a range of materials and resources that children would encounter in their everyday lives. Practitioners should model the use of objects at every opportunity and facilitate extension of ideas, to build upon the child’s previous experiences. Practitioners will be skilled at recognising children that are struggling with early play skills, and support both in setting and in the home environment to overcome this for the child. </w:t>
            </w:r>
          </w:p>
          <w:p w14:paraId="77470C83" w14:textId="2A308EB9" w:rsidR="00C87CD4" w:rsidRPr="00C87CD4" w:rsidRDefault="00C87CD4" w:rsidP="00543202">
            <w:pPr>
              <w:rPr>
                <w:rFonts w:ascii="Arial" w:hAnsi="Arial" w:cs="Arial"/>
                <w:sz w:val="20"/>
              </w:rPr>
            </w:pPr>
          </w:p>
        </w:tc>
      </w:tr>
      <w:tr w:rsidR="00C87CD4" w14:paraId="0BDCB008" w14:textId="2D83D172" w:rsidTr="00C87CD4">
        <w:tc>
          <w:tcPr>
            <w:tcW w:w="3005" w:type="dxa"/>
          </w:tcPr>
          <w:p w14:paraId="01A40190" w14:textId="77777777" w:rsidR="00C87CD4" w:rsidRPr="00C87CD4" w:rsidRDefault="00C87CD4" w:rsidP="001B55E3">
            <w:pPr>
              <w:rPr>
                <w:rFonts w:ascii="Arial" w:hAnsi="Arial" w:cs="Arial"/>
                <w:sz w:val="20"/>
              </w:rPr>
            </w:pPr>
            <w:r w:rsidRPr="00C87CD4">
              <w:rPr>
                <w:rFonts w:ascii="Arial" w:hAnsi="Arial" w:cs="Arial"/>
                <w:sz w:val="20"/>
              </w:rPr>
              <w:t xml:space="preserve">Have independent thoughts and ways of doing things, enabling them to make choices and complete tasks achievable based on their individual ability. </w:t>
            </w:r>
          </w:p>
        </w:tc>
        <w:tc>
          <w:tcPr>
            <w:tcW w:w="6007" w:type="dxa"/>
          </w:tcPr>
          <w:p w14:paraId="16B9C7A3" w14:textId="0A1F9252" w:rsidR="003C23A9" w:rsidRDefault="003C23A9" w:rsidP="003C23A9">
            <w:pPr>
              <w:rPr>
                <w:rFonts w:ascii="Arial" w:hAnsi="Arial" w:cs="Arial"/>
                <w:sz w:val="20"/>
              </w:rPr>
            </w:pPr>
            <w:r>
              <w:rPr>
                <w:rFonts w:ascii="Arial" w:hAnsi="Arial" w:cs="Arial"/>
                <w:sz w:val="20"/>
              </w:rPr>
              <w:t xml:space="preserve">Help children to understand that there is more than one way to complete a task, and encourage innovative ideas and thinking as children play. Offer choice at key times throughout the day, and allow children the freedom to do this independently by having a well-organised environment. Show children that their view is valued by offering opportunities for expression, and being a role model of a good listener. Practitioners should recognise that children learn in different ways and treat each child’s learning journey as individual, and adapt language and communication skills based on the child’s abilities. Encourage children to have a go at tasks they are capable of, and provide constant opportunities for children to practise skills to enable them to achieve. </w:t>
            </w:r>
          </w:p>
          <w:p w14:paraId="3506D4B0" w14:textId="5B599519" w:rsidR="00C87CD4" w:rsidRPr="00C87CD4" w:rsidRDefault="00C87CD4" w:rsidP="003C23A9">
            <w:pPr>
              <w:rPr>
                <w:rFonts w:ascii="Arial" w:hAnsi="Arial" w:cs="Arial"/>
                <w:sz w:val="20"/>
              </w:rPr>
            </w:pPr>
          </w:p>
        </w:tc>
      </w:tr>
      <w:tr w:rsidR="00C87CD4" w14:paraId="0DB32894" w14:textId="03D9AC65" w:rsidTr="00C87CD4">
        <w:tc>
          <w:tcPr>
            <w:tcW w:w="3005" w:type="dxa"/>
          </w:tcPr>
          <w:p w14:paraId="2C59D7A9" w14:textId="3DC91481" w:rsidR="00C87CD4" w:rsidRPr="00C87CD4" w:rsidRDefault="00C87CD4" w:rsidP="001B55E3">
            <w:pPr>
              <w:rPr>
                <w:rFonts w:ascii="Arial" w:hAnsi="Arial" w:cs="Arial"/>
                <w:sz w:val="20"/>
              </w:rPr>
            </w:pPr>
            <w:r w:rsidRPr="00C87CD4">
              <w:rPr>
                <w:rFonts w:ascii="Arial" w:hAnsi="Arial" w:cs="Arial"/>
                <w:sz w:val="20"/>
              </w:rPr>
              <w:t xml:space="preserve">Shows confidence in their abilities, shows fascination, curiosity and excitement during their experiences. </w:t>
            </w:r>
          </w:p>
        </w:tc>
        <w:tc>
          <w:tcPr>
            <w:tcW w:w="6007" w:type="dxa"/>
          </w:tcPr>
          <w:p w14:paraId="5BEE2DE6" w14:textId="78C6ACA3" w:rsidR="00077B5E" w:rsidRDefault="003C23A9" w:rsidP="001B55E3">
            <w:pPr>
              <w:rPr>
                <w:rFonts w:ascii="Arial" w:hAnsi="Arial" w:cs="Arial"/>
                <w:sz w:val="20"/>
              </w:rPr>
            </w:pPr>
            <w:r>
              <w:rPr>
                <w:rFonts w:ascii="Arial" w:hAnsi="Arial" w:cs="Arial"/>
                <w:sz w:val="20"/>
              </w:rPr>
              <w:t>Children will have the opportunity to explore a wide range of highly stimulating resources and activities, to peak their interests and develop curiosity. Children will be supported in showing fascination and excitement, and a practitioner will facilitate this by being skilled at knowing when to narrate for a child and to demonstrate play skills. Adults will be engaged and excited in the activities</w:t>
            </w:r>
            <w:r w:rsidR="00077B5E">
              <w:rPr>
                <w:rFonts w:ascii="Arial" w:hAnsi="Arial" w:cs="Arial"/>
                <w:sz w:val="20"/>
              </w:rPr>
              <w:t xml:space="preserve"> and model being a good storyteller to peak children’s imagination and nurture a love of reading. </w:t>
            </w:r>
          </w:p>
          <w:p w14:paraId="50B74E7F" w14:textId="476A8146" w:rsidR="00C87CD4" w:rsidRPr="00C87CD4" w:rsidRDefault="00C87CD4" w:rsidP="001B55E3">
            <w:pPr>
              <w:rPr>
                <w:rFonts w:ascii="Arial" w:hAnsi="Arial" w:cs="Arial"/>
                <w:sz w:val="20"/>
              </w:rPr>
            </w:pPr>
          </w:p>
        </w:tc>
      </w:tr>
    </w:tbl>
    <w:p w14:paraId="2E7B291B" w14:textId="3C24CAA6" w:rsidR="00C87CD4" w:rsidRDefault="00C87CD4" w:rsidP="00C87CD4">
      <w:pPr>
        <w:rPr>
          <w:rFonts w:ascii="Arial" w:hAnsi="Arial" w:cs="Arial"/>
          <w:sz w:val="24"/>
        </w:rPr>
      </w:pPr>
    </w:p>
    <w:p w14:paraId="6A7F1C97" w14:textId="3AEE918A" w:rsidR="00761FF7" w:rsidRDefault="00761FF7" w:rsidP="00C87CD4">
      <w:pPr>
        <w:rPr>
          <w:rFonts w:ascii="Arial" w:hAnsi="Arial" w:cs="Arial"/>
          <w:sz w:val="24"/>
        </w:rPr>
      </w:pPr>
    </w:p>
    <w:p w14:paraId="6D52381E" w14:textId="7DC5127A" w:rsidR="00761FF7" w:rsidRDefault="00761FF7" w:rsidP="00C87CD4">
      <w:pPr>
        <w:rPr>
          <w:rFonts w:ascii="Arial" w:hAnsi="Arial" w:cs="Arial"/>
          <w:sz w:val="24"/>
        </w:rPr>
      </w:pPr>
    </w:p>
    <w:p w14:paraId="0C62D599" w14:textId="1CE7FA3A" w:rsidR="00761FF7" w:rsidRDefault="00761FF7" w:rsidP="00C87CD4">
      <w:pPr>
        <w:rPr>
          <w:rFonts w:ascii="Arial" w:hAnsi="Arial" w:cs="Arial"/>
          <w:sz w:val="24"/>
        </w:rPr>
      </w:pPr>
    </w:p>
    <w:p w14:paraId="0A773DAB" w14:textId="16E5F8AD" w:rsidR="00761FF7" w:rsidRDefault="00761FF7" w:rsidP="00C87CD4">
      <w:pPr>
        <w:rPr>
          <w:rFonts w:ascii="Arial" w:hAnsi="Arial" w:cs="Arial"/>
          <w:sz w:val="24"/>
        </w:rPr>
      </w:pPr>
    </w:p>
    <w:tbl>
      <w:tblPr>
        <w:tblStyle w:val="TableGrid"/>
        <w:tblW w:w="9296" w:type="dxa"/>
        <w:tblBorders>
          <w:top w:val="thickThinMediumGap" w:sz="24" w:space="0" w:color="0070C0"/>
          <w:left w:val="thickThinMediumGap" w:sz="24" w:space="0" w:color="0070C0"/>
          <w:bottom w:val="thickThinMediumGap" w:sz="24" w:space="0" w:color="0070C0"/>
          <w:right w:val="thickThinMediumGap" w:sz="24" w:space="0" w:color="0070C0"/>
          <w:insideH w:val="thickThinMediumGap" w:sz="24" w:space="0" w:color="0070C0"/>
          <w:insideV w:val="thickThinMediumGap" w:sz="24" w:space="0" w:color="0070C0"/>
        </w:tblBorders>
        <w:tblLook w:val="04A0" w:firstRow="1" w:lastRow="0" w:firstColumn="1" w:lastColumn="0" w:noHBand="0" w:noVBand="1"/>
      </w:tblPr>
      <w:tblGrid>
        <w:gridCol w:w="3005"/>
        <w:gridCol w:w="6291"/>
      </w:tblGrid>
      <w:tr w:rsidR="00761FF7" w:rsidRPr="00A31D7F" w14:paraId="38C52557" w14:textId="46310272" w:rsidTr="00761FF7">
        <w:tc>
          <w:tcPr>
            <w:tcW w:w="3005" w:type="dxa"/>
          </w:tcPr>
          <w:p w14:paraId="2E2D6FDE" w14:textId="77777777" w:rsidR="00761FF7" w:rsidRPr="00761FF7" w:rsidRDefault="00761FF7" w:rsidP="001B55E3">
            <w:pPr>
              <w:rPr>
                <w:rFonts w:ascii="Arial" w:hAnsi="Arial" w:cs="Arial"/>
                <w:b/>
                <w:color w:val="0070C0"/>
                <w:sz w:val="20"/>
              </w:rPr>
            </w:pPr>
            <w:r w:rsidRPr="00761FF7">
              <w:rPr>
                <w:rFonts w:ascii="Arial" w:hAnsi="Arial" w:cs="Arial"/>
                <w:b/>
                <w:sz w:val="20"/>
              </w:rPr>
              <w:lastRenderedPageBreak/>
              <w:t xml:space="preserve">Active Learning </w:t>
            </w:r>
            <w:r w:rsidRPr="00761FF7">
              <w:rPr>
                <w:rFonts w:ascii="Arial" w:hAnsi="Arial" w:cs="Arial"/>
                <w:b/>
                <w:color w:val="0070C0"/>
                <w:sz w:val="20"/>
              </w:rPr>
              <w:t>Motivation</w:t>
            </w:r>
          </w:p>
          <w:p w14:paraId="11B71C4B" w14:textId="26308365" w:rsidR="00761FF7" w:rsidRPr="00761FF7" w:rsidRDefault="00761FF7" w:rsidP="001B55E3">
            <w:pPr>
              <w:rPr>
                <w:rFonts w:ascii="Arial" w:hAnsi="Arial" w:cs="Arial"/>
                <w:b/>
                <w:sz w:val="20"/>
              </w:rPr>
            </w:pPr>
          </w:p>
        </w:tc>
        <w:tc>
          <w:tcPr>
            <w:tcW w:w="6291" w:type="dxa"/>
          </w:tcPr>
          <w:p w14:paraId="6137A701" w14:textId="666E809A" w:rsidR="00761FF7" w:rsidRPr="00761FF7" w:rsidRDefault="00761FF7" w:rsidP="001B55E3">
            <w:pPr>
              <w:rPr>
                <w:rFonts w:ascii="Arial" w:hAnsi="Arial" w:cs="Arial"/>
                <w:b/>
                <w:sz w:val="20"/>
              </w:rPr>
            </w:pPr>
            <w:r w:rsidRPr="00761FF7">
              <w:rPr>
                <w:rFonts w:ascii="Arial" w:hAnsi="Arial" w:cs="Arial"/>
                <w:b/>
                <w:sz w:val="20"/>
              </w:rPr>
              <w:t>How to support this:</w:t>
            </w:r>
          </w:p>
        </w:tc>
      </w:tr>
      <w:tr w:rsidR="00761FF7" w14:paraId="052E7CBE" w14:textId="2F0EB82B" w:rsidTr="00761FF7">
        <w:tc>
          <w:tcPr>
            <w:tcW w:w="3005" w:type="dxa"/>
          </w:tcPr>
          <w:p w14:paraId="192E744E" w14:textId="77777777" w:rsidR="00761FF7" w:rsidRPr="00761FF7" w:rsidRDefault="00761FF7" w:rsidP="001B55E3">
            <w:pPr>
              <w:rPr>
                <w:rFonts w:ascii="Arial" w:hAnsi="Arial" w:cs="Arial"/>
                <w:sz w:val="20"/>
              </w:rPr>
            </w:pPr>
            <w:r w:rsidRPr="00761FF7">
              <w:rPr>
                <w:rFonts w:ascii="Arial" w:hAnsi="Arial" w:cs="Arial"/>
                <w:sz w:val="20"/>
              </w:rPr>
              <w:t>Develops persistence to solve problems and adapt their thinking to enable them to build upon their skills and existing knowledge.</w:t>
            </w:r>
          </w:p>
          <w:p w14:paraId="7E365381" w14:textId="1A67BF9C" w:rsidR="00761FF7" w:rsidRPr="00761FF7" w:rsidRDefault="00761FF7" w:rsidP="001B55E3">
            <w:pPr>
              <w:rPr>
                <w:rFonts w:ascii="Arial" w:hAnsi="Arial" w:cs="Arial"/>
                <w:sz w:val="20"/>
              </w:rPr>
            </w:pPr>
          </w:p>
        </w:tc>
        <w:tc>
          <w:tcPr>
            <w:tcW w:w="6291" w:type="dxa"/>
          </w:tcPr>
          <w:p w14:paraId="16C0D176" w14:textId="77777777" w:rsidR="00761FF7" w:rsidRDefault="00761FF7" w:rsidP="001B55E3">
            <w:pPr>
              <w:rPr>
                <w:rFonts w:ascii="Arial" w:hAnsi="Arial" w:cs="Arial"/>
                <w:sz w:val="20"/>
              </w:rPr>
            </w:pPr>
            <w:r>
              <w:rPr>
                <w:rFonts w:ascii="Arial" w:hAnsi="Arial" w:cs="Arial"/>
                <w:sz w:val="20"/>
              </w:rPr>
              <w:t xml:space="preserve">Find out about children’s past experiences and use these a basis for learning. Provide open-ended resources and loose parts to encourage investigation and problem solving skills, and an adult will be skilled at supporting these opportunities. Children will be encouraged to take risks, and supported to understand the need for safety when tackling new challenges. Adults will facilitate children’s persistence by being a good role model, and demonstrating a ‘can do’ attitude to challenges. </w:t>
            </w:r>
          </w:p>
          <w:p w14:paraId="62BC0530" w14:textId="3D378A48" w:rsidR="00761FF7" w:rsidRPr="00761FF7" w:rsidRDefault="00761FF7" w:rsidP="001B55E3">
            <w:pPr>
              <w:rPr>
                <w:rFonts w:ascii="Arial" w:hAnsi="Arial" w:cs="Arial"/>
                <w:sz w:val="20"/>
              </w:rPr>
            </w:pPr>
          </w:p>
        </w:tc>
      </w:tr>
      <w:tr w:rsidR="00761FF7" w14:paraId="7F153C3C" w14:textId="621FEBC9" w:rsidTr="00761FF7">
        <w:tc>
          <w:tcPr>
            <w:tcW w:w="3005" w:type="dxa"/>
          </w:tcPr>
          <w:p w14:paraId="6D58A8A0" w14:textId="77777777" w:rsidR="00761FF7" w:rsidRPr="00761FF7" w:rsidRDefault="00761FF7" w:rsidP="001B55E3">
            <w:pPr>
              <w:rPr>
                <w:rFonts w:ascii="Arial" w:hAnsi="Arial" w:cs="Arial"/>
                <w:sz w:val="20"/>
              </w:rPr>
            </w:pPr>
            <w:r w:rsidRPr="00761FF7">
              <w:rPr>
                <w:rFonts w:ascii="Arial" w:hAnsi="Arial" w:cs="Arial"/>
                <w:sz w:val="20"/>
              </w:rPr>
              <w:t xml:space="preserve">Working hard and bouncing back after difficulties, showing enjoyment at their accomplishments and the processes they encounter on their learning journey.  </w:t>
            </w:r>
          </w:p>
          <w:p w14:paraId="637448AF" w14:textId="75AC4825" w:rsidR="00761FF7" w:rsidRPr="00761FF7" w:rsidRDefault="00761FF7" w:rsidP="001B55E3">
            <w:pPr>
              <w:rPr>
                <w:rFonts w:ascii="Arial" w:hAnsi="Arial" w:cs="Arial"/>
                <w:sz w:val="20"/>
              </w:rPr>
            </w:pPr>
          </w:p>
        </w:tc>
        <w:tc>
          <w:tcPr>
            <w:tcW w:w="6291" w:type="dxa"/>
          </w:tcPr>
          <w:p w14:paraId="5264B55A" w14:textId="77777777" w:rsidR="00761FF7" w:rsidRDefault="006960E5" w:rsidP="001B55E3">
            <w:pPr>
              <w:rPr>
                <w:rFonts w:ascii="Arial" w:hAnsi="Arial" w:cs="Arial"/>
                <w:sz w:val="20"/>
              </w:rPr>
            </w:pPr>
            <w:r>
              <w:rPr>
                <w:rFonts w:ascii="Arial" w:hAnsi="Arial" w:cs="Arial"/>
                <w:sz w:val="20"/>
              </w:rPr>
              <w:t>Regularly repeat and revisit learning to build upon experiences and extend learning. Adults to praise attempts at problem-solving and not just the end result. Help children to extend their own thinking by encouraging thoughts about what may help, and know when to step in to guide the child</w:t>
            </w:r>
            <w:r w:rsidR="00635AEF">
              <w:rPr>
                <w:rFonts w:ascii="Arial" w:hAnsi="Arial" w:cs="Arial"/>
                <w:sz w:val="20"/>
              </w:rPr>
              <w:t xml:space="preserve"> and when to allow them to develop the knowledge independently. Recognise that children learn in different ways and allow them the freedom to do so.</w:t>
            </w:r>
          </w:p>
          <w:p w14:paraId="7DA566B1" w14:textId="78864728" w:rsidR="00635AEF" w:rsidRPr="00761FF7" w:rsidRDefault="00635AEF" w:rsidP="001B55E3">
            <w:pPr>
              <w:rPr>
                <w:rFonts w:ascii="Arial" w:hAnsi="Arial" w:cs="Arial"/>
                <w:sz w:val="20"/>
              </w:rPr>
            </w:pPr>
          </w:p>
        </w:tc>
      </w:tr>
      <w:tr w:rsidR="00761FF7" w14:paraId="6D7A01F8" w14:textId="4D618AFD" w:rsidTr="00761FF7">
        <w:tc>
          <w:tcPr>
            <w:tcW w:w="3005" w:type="dxa"/>
          </w:tcPr>
          <w:p w14:paraId="1BC69C93" w14:textId="77777777" w:rsidR="00761FF7" w:rsidRPr="00761FF7" w:rsidRDefault="00761FF7" w:rsidP="001B55E3">
            <w:pPr>
              <w:rPr>
                <w:rFonts w:ascii="Arial" w:hAnsi="Arial" w:cs="Arial"/>
                <w:sz w:val="20"/>
              </w:rPr>
            </w:pPr>
            <w:r w:rsidRPr="00761FF7">
              <w:rPr>
                <w:rFonts w:ascii="Arial" w:hAnsi="Arial" w:cs="Arial"/>
                <w:sz w:val="20"/>
              </w:rPr>
              <w:t xml:space="preserve">Shows understanding that they are a secure and valued member of the setting by exhibiting confidence in approaching the daily routines, familiar adults and peers, enabling them to feel content in explorative play. </w:t>
            </w:r>
          </w:p>
          <w:p w14:paraId="6CB4C1C1" w14:textId="7D4A059F" w:rsidR="00761FF7" w:rsidRPr="00761FF7" w:rsidRDefault="00761FF7" w:rsidP="001B55E3">
            <w:pPr>
              <w:rPr>
                <w:rFonts w:ascii="Arial" w:hAnsi="Arial" w:cs="Arial"/>
                <w:sz w:val="20"/>
              </w:rPr>
            </w:pPr>
          </w:p>
        </w:tc>
        <w:tc>
          <w:tcPr>
            <w:tcW w:w="6291" w:type="dxa"/>
          </w:tcPr>
          <w:p w14:paraId="6F196891" w14:textId="77777777" w:rsidR="00635AEF" w:rsidRDefault="006960E5" w:rsidP="001B55E3">
            <w:pPr>
              <w:rPr>
                <w:rFonts w:ascii="Arial" w:hAnsi="Arial" w:cs="Arial"/>
                <w:sz w:val="20"/>
              </w:rPr>
            </w:pPr>
            <w:r>
              <w:rPr>
                <w:rFonts w:ascii="Arial" w:hAnsi="Arial" w:cs="Arial"/>
                <w:sz w:val="20"/>
              </w:rPr>
              <w:t xml:space="preserve">Support children in becoming secure in their environment by forming a positive relationship with their key person. Find out about </w:t>
            </w:r>
            <w:r w:rsidR="00635AEF">
              <w:rPr>
                <w:rFonts w:ascii="Arial" w:hAnsi="Arial" w:cs="Arial"/>
                <w:sz w:val="20"/>
              </w:rPr>
              <w:t>children’s</w:t>
            </w:r>
            <w:r>
              <w:rPr>
                <w:rFonts w:ascii="Arial" w:hAnsi="Arial" w:cs="Arial"/>
                <w:sz w:val="20"/>
              </w:rPr>
              <w:t xml:space="preserve"> comforts, special words they use and</w:t>
            </w:r>
            <w:r w:rsidR="00635AEF">
              <w:rPr>
                <w:rFonts w:ascii="Arial" w:hAnsi="Arial" w:cs="Arial"/>
                <w:sz w:val="20"/>
              </w:rPr>
              <w:t xml:space="preserve"> close</w:t>
            </w:r>
            <w:r>
              <w:rPr>
                <w:rFonts w:ascii="Arial" w:hAnsi="Arial" w:cs="Arial"/>
                <w:sz w:val="20"/>
              </w:rPr>
              <w:t xml:space="preserve"> family members, to enable key person to </w:t>
            </w:r>
            <w:r w:rsidR="00635AEF">
              <w:rPr>
                <w:rFonts w:ascii="Arial" w:hAnsi="Arial" w:cs="Arial"/>
                <w:sz w:val="20"/>
              </w:rPr>
              <w:t>provide an environment of security for the child. Make books with special people and display photos in the setting for children to recognise and talk about significant people in their own lives. Adults should model being a good listener and encourage children to express themselves in a variety of ways. Offer choice to allow children to have the freedom of thought.</w:t>
            </w:r>
          </w:p>
          <w:p w14:paraId="321DDAF6" w14:textId="488345CB" w:rsidR="00635AEF" w:rsidRPr="00761FF7" w:rsidRDefault="00635AEF" w:rsidP="001B55E3">
            <w:pPr>
              <w:rPr>
                <w:rFonts w:ascii="Arial" w:hAnsi="Arial" w:cs="Arial"/>
                <w:sz w:val="20"/>
              </w:rPr>
            </w:pPr>
          </w:p>
        </w:tc>
      </w:tr>
      <w:tr w:rsidR="00761FF7" w14:paraId="35040122" w14:textId="3E65DB0C" w:rsidTr="00761FF7">
        <w:tc>
          <w:tcPr>
            <w:tcW w:w="3005" w:type="dxa"/>
          </w:tcPr>
          <w:p w14:paraId="7513F9EC" w14:textId="77777777" w:rsidR="00761FF7" w:rsidRPr="00761FF7" w:rsidRDefault="00761FF7" w:rsidP="001B55E3">
            <w:pPr>
              <w:rPr>
                <w:rFonts w:ascii="Arial" w:hAnsi="Arial" w:cs="Arial"/>
                <w:sz w:val="20"/>
              </w:rPr>
            </w:pPr>
            <w:r w:rsidRPr="00761FF7">
              <w:rPr>
                <w:rFonts w:ascii="Arial" w:hAnsi="Arial" w:cs="Arial"/>
                <w:sz w:val="20"/>
              </w:rPr>
              <w:t xml:space="preserve">Strives with high energy to gain a profound understanding of the world around them by using available resources to deepen their involvement, concentration and fascination during activities. </w:t>
            </w:r>
          </w:p>
          <w:p w14:paraId="7CAA86D8" w14:textId="2D7177F7" w:rsidR="00761FF7" w:rsidRPr="00761FF7" w:rsidRDefault="00761FF7" w:rsidP="001B55E3">
            <w:pPr>
              <w:rPr>
                <w:rFonts w:ascii="Arial" w:hAnsi="Arial" w:cs="Arial"/>
                <w:sz w:val="20"/>
              </w:rPr>
            </w:pPr>
          </w:p>
        </w:tc>
        <w:tc>
          <w:tcPr>
            <w:tcW w:w="6291" w:type="dxa"/>
          </w:tcPr>
          <w:p w14:paraId="38B8287A" w14:textId="77777777" w:rsidR="00D95746" w:rsidRDefault="008346F0" w:rsidP="00650FE2">
            <w:pPr>
              <w:rPr>
                <w:rFonts w:ascii="Arial" w:hAnsi="Arial" w:cs="Arial"/>
                <w:sz w:val="20"/>
              </w:rPr>
            </w:pPr>
            <w:r>
              <w:rPr>
                <w:rFonts w:ascii="Arial" w:hAnsi="Arial" w:cs="Arial"/>
                <w:sz w:val="20"/>
              </w:rPr>
              <w:t xml:space="preserve">Provide a wide range of stimulating resources and activities to peak children’s interest and fascination of the world around them. Access to a wide range of materials from different cultures and environments, for example, shells from the beach, cooking implements used by specific cultures etc., to extend children’s cultural capital. </w:t>
            </w:r>
            <w:r w:rsidR="00650FE2">
              <w:rPr>
                <w:rFonts w:ascii="Arial" w:hAnsi="Arial" w:cs="Arial"/>
                <w:sz w:val="20"/>
              </w:rPr>
              <w:t>Adults will facilitate and promote imaginative play by demonstrating excitement and fascination at experiences. Provide a varied and highly engaging range of activities to allow children to develop their concentration skills and become more involved in their experiences. Using innovative methods of storytelling, Practitioners will peak children’s interests and allow children to become fully engrossed in reading</w:t>
            </w:r>
          </w:p>
          <w:p w14:paraId="6491205E" w14:textId="5E8BEAB6" w:rsidR="00761FF7" w:rsidRPr="00761FF7" w:rsidRDefault="00650FE2" w:rsidP="00650FE2">
            <w:pPr>
              <w:rPr>
                <w:rFonts w:ascii="Arial" w:hAnsi="Arial" w:cs="Arial"/>
                <w:sz w:val="20"/>
              </w:rPr>
            </w:pPr>
            <w:r>
              <w:rPr>
                <w:rFonts w:ascii="Arial" w:hAnsi="Arial" w:cs="Arial"/>
                <w:sz w:val="20"/>
              </w:rPr>
              <w:t>.</w:t>
            </w:r>
          </w:p>
        </w:tc>
      </w:tr>
    </w:tbl>
    <w:p w14:paraId="0F81B45B" w14:textId="5DECCA36" w:rsidR="00761FF7" w:rsidRDefault="00761FF7" w:rsidP="00C87CD4">
      <w:pPr>
        <w:rPr>
          <w:rFonts w:ascii="Arial" w:hAnsi="Arial" w:cs="Arial"/>
          <w:sz w:val="24"/>
        </w:rPr>
      </w:pPr>
    </w:p>
    <w:p w14:paraId="601660F1" w14:textId="3EE7A962" w:rsidR="00F9434B" w:rsidRDefault="00F9434B" w:rsidP="00C87CD4">
      <w:pPr>
        <w:rPr>
          <w:rFonts w:ascii="Arial" w:hAnsi="Arial" w:cs="Arial"/>
          <w:sz w:val="24"/>
        </w:rPr>
      </w:pPr>
    </w:p>
    <w:p w14:paraId="5859F2A3" w14:textId="027E8C9F" w:rsidR="00F9434B" w:rsidRDefault="00F9434B" w:rsidP="00C87CD4">
      <w:pPr>
        <w:rPr>
          <w:rFonts w:ascii="Arial" w:hAnsi="Arial" w:cs="Arial"/>
          <w:sz w:val="24"/>
        </w:rPr>
      </w:pPr>
    </w:p>
    <w:p w14:paraId="4BE55261" w14:textId="58B300C7" w:rsidR="00F9434B" w:rsidRDefault="00F9434B" w:rsidP="00C87CD4">
      <w:pPr>
        <w:rPr>
          <w:rFonts w:ascii="Arial" w:hAnsi="Arial" w:cs="Arial"/>
          <w:sz w:val="24"/>
        </w:rPr>
      </w:pPr>
    </w:p>
    <w:p w14:paraId="6631ACBB" w14:textId="580F5FBB" w:rsidR="00F9434B" w:rsidRDefault="00F9434B" w:rsidP="00C87CD4">
      <w:pPr>
        <w:rPr>
          <w:rFonts w:ascii="Arial" w:hAnsi="Arial" w:cs="Arial"/>
          <w:sz w:val="24"/>
        </w:rPr>
      </w:pPr>
    </w:p>
    <w:p w14:paraId="60D878CD" w14:textId="6A840EB1" w:rsidR="00F9434B" w:rsidRDefault="00F9434B" w:rsidP="00C87CD4">
      <w:pPr>
        <w:rPr>
          <w:rFonts w:ascii="Arial" w:hAnsi="Arial" w:cs="Arial"/>
          <w:sz w:val="24"/>
        </w:rPr>
      </w:pPr>
    </w:p>
    <w:p w14:paraId="67348B31" w14:textId="586A14EA" w:rsidR="00F9434B" w:rsidRDefault="00F9434B" w:rsidP="00C87CD4">
      <w:pPr>
        <w:rPr>
          <w:rFonts w:ascii="Arial" w:hAnsi="Arial" w:cs="Arial"/>
          <w:sz w:val="24"/>
        </w:rPr>
      </w:pPr>
    </w:p>
    <w:tbl>
      <w:tblPr>
        <w:tblStyle w:val="TableGrid"/>
        <w:tblW w:w="9438" w:type="dxa"/>
        <w:tblBorders>
          <w:top w:val="thickThinMediumGap" w:sz="24" w:space="0" w:color="0070C0"/>
          <w:left w:val="thickThinMediumGap" w:sz="24" w:space="0" w:color="0070C0"/>
          <w:bottom w:val="thickThinMediumGap" w:sz="24" w:space="0" w:color="0070C0"/>
          <w:right w:val="thickThinMediumGap" w:sz="24" w:space="0" w:color="0070C0"/>
          <w:insideH w:val="thickThinMediumGap" w:sz="24" w:space="0" w:color="0070C0"/>
          <w:insideV w:val="thickThinMediumGap" w:sz="24" w:space="0" w:color="0070C0"/>
        </w:tblBorders>
        <w:tblLook w:val="04A0" w:firstRow="1" w:lastRow="0" w:firstColumn="1" w:lastColumn="0" w:noHBand="0" w:noVBand="1"/>
      </w:tblPr>
      <w:tblGrid>
        <w:gridCol w:w="3006"/>
        <w:gridCol w:w="6432"/>
      </w:tblGrid>
      <w:tr w:rsidR="00F9434B" w:rsidRPr="00F9434B" w14:paraId="407D1FCC" w14:textId="1CF3EDF9" w:rsidTr="00F9434B">
        <w:trPr>
          <w:trHeight w:val="731"/>
        </w:trPr>
        <w:tc>
          <w:tcPr>
            <w:tcW w:w="3006" w:type="dxa"/>
          </w:tcPr>
          <w:p w14:paraId="2DDC4205" w14:textId="77777777" w:rsidR="00F9434B" w:rsidRPr="00F9434B" w:rsidRDefault="00F9434B" w:rsidP="0097375C">
            <w:pPr>
              <w:rPr>
                <w:rFonts w:ascii="Arial" w:hAnsi="Arial" w:cs="Arial"/>
                <w:b/>
                <w:sz w:val="20"/>
              </w:rPr>
            </w:pPr>
            <w:r w:rsidRPr="00F9434B">
              <w:rPr>
                <w:rFonts w:ascii="Arial" w:hAnsi="Arial" w:cs="Arial"/>
                <w:b/>
                <w:sz w:val="20"/>
              </w:rPr>
              <w:lastRenderedPageBreak/>
              <w:t>Creating and Thinking Critically</w:t>
            </w:r>
          </w:p>
          <w:p w14:paraId="4C5A5509" w14:textId="025E8A15" w:rsidR="00F9434B" w:rsidRPr="00F9434B" w:rsidRDefault="00F9434B" w:rsidP="0097375C">
            <w:pPr>
              <w:rPr>
                <w:rFonts w:ascii="Arial" w:hAnsi="Arial" w:cs="Arial"/>
                <w:b/>
                <w:color w:val="0070C0"/>
                <w:sz w:val="20"/>
              </w:rPr>
            </w:pPr>
            <w:r w:rsidRPr="00F9434B">
              <w:rPr>
                <w:rFonts w:ascii="Arial" w:hAnsi="Arial" w:cs="Arial"/>
                <w:b/>
                <w:color w:val="0070C0"/>
                <w:sz w:val="20"/>
              </w:rPr>
              <w:t>Thinking</w:t>
            </w:r>
          </w:p>
        </w:tc>
        <w:tc>
          <w:tcPr>
            <w:tcW w:w="6432" w:type="dxa"/>
          </w:tcPr>
          <w:p w14:paraId="54FD2BB1" w14:textId="33A9CEEE" w:rsidR="00F9434B" w:rsidRPr="00F9434B" w:rsidRDefault="00F9434B" w:rsidP="0097375C">
            <w:pPr>
              <w:rPr>
                <w:rFonts w:ascii="Arial" w:hAnsi="Arial" w:cs="Arial"/>
                <w:b/>
                <w:sz w:val="20"/>
              </w:rPr>
            </w:pPr>
            <w:r>
              <w:rPr>
                <w:rFonts w:ascii="Arial" w:hAnsi="Arial" w:cs="Arial"/>
                <w:b/>
                <w:sz w:val="20"/>
              </w:rPr>
              <w:t>How to support this:</w:t>
            </w:r>
          </w:p>
        </w:tc>
      </w:tr>
      <w:tr w:rsidR="00F9434B" w:rsidRPr="00F9434B" w14:paraId="0FAE89CE" w14:textId="0F821506" w:rsidTr="00F9434B">
        <w:tc>
          <w:tcPr>
            <w:tcW w:w="3006" w:type="dxa"/>
          </w:tcPr>
          <w:p w14:paraId="696F9D9C" w14:textId="77777777" w:rsidR="00F9434B" w:rsidRDefault="00F9434B" w:rsidP="0097375C">
            <w:pPr>
              <w:rPr>
                <w:rFonts w:ascii="Arial" w:hAnsi="Arial" w:cs="Arial"/>
                <w:sz w:val="20"/>
              </w:rPr>
            </w:pPr>
            <w:r w:rsidRPr="00F9434B">
              <w:rPr>
                <w:rFonts w:ascii="Arial" w:hAnsi="Arial" w:cs="Arial"/>
                <w:sz w:val="20"/>
              </w:rPr>
              <w:t xml:space="preserve">Develops their knowledge and understanding of the world around them by exhibiting pretend play skills during a range of situations, reflecting and building on their first experiences. </w:t>
            </w:r>
          </w:p>
          <w:p w14:paraId="1B39B3AC" w14:textId="7FE403B8" w:rsidR="00F9434B" w:rsidRPr="00F9434B" w:rsidRDefault="00F9434B" w:rsidP="0097375C">
            <w:pPr>
              <w:rPr>
                <w:rFonts w:ascii="Arial" w:hAnsi="Arial" w:cs="Arial"/>
                <w:sz w:val="20"/>
              </w:rPr>
            </w:pPr>
          </w:p>
        </w:tc>
        <w:tc>
          <w:tcPr>
            <w:tcW w:w="6432" w:type="dxa"/>
          </w:tcPr>
          <w:p w14:paraId="402D7CC5" w14:textId="77777777" w:rsidR="00F9434B" w:rsidRDefault="00F9434B" w:rsidP="0097375C">
            <w:pPr>
              <w:rPr>
                <w:rFonts w:ascii="Arial" w:hAnsi="Arial" w:cs="Arial"/>
                <w:sz w:val="20"/>
              </w:rPr>
            </w:pPr>
            <w:r>
              <w:rPr>
                <w:rFonts w:ascii="Arial" w:hAnsi="Arial" w:cs="Arial"/>
                <w:sz w:val="20"/>
              </w:rPr>
              <w:t xml:space="preserve">Provide a wide range of resources and materials for children to engage in open-ended play experiences, and enhance objects they are familiar with, with ones they may not have come across before. Adults should consistently facilitate purposeful play and model how to use things, but know when to sit back and allow the child to explore independently. Practitioners will be skilled in building upon a child’s skills, to extend learning and thinking opportunities, and provide a rich cultural capital. </w:t>
            </w:r>
          </w:p>
          <w:p w14:paraId="0C6D33FE" w14:textId="00E3D9F7" w:rsidR="00F9434B" w:rsidRPr="00F9434B" w:rsidRDefault="00F9434B" w:rsidP="0097375C">
            <w:pPr>
              <w:rPr>
                <w:rFonts w:ascii="Arial" w:hAnsi="Arial" w:cs="Arial"/>
                <w:sz w:val="20"/>
              </w:rPr>
            </w:pPr>
          </w:p>
        </w:tc>
      </w:tr>
      <w:tr w:rsidR="00F9434B" w:rsidRPr="00F9434B" w14:paraId="5144E855" w14:textId="54703C36" w:rsidTr="00F9434B">
        <w:tc>
          <w:tcPr>
            <w:tcW w:w="3006" w:type="dxa"/>
          </w:tcPr>
          <w:p w14:paraId="35E95FC8" w14:textId="77777777" w:rsidR="00F9434B" w:rsidRPr="00F9434B" w:rsidRDefault="00F9434B" w:rsidP="0097375C">
            <w:pPr>
              <w:rPr>
                <w:rFonts w:ascii="Arial" w:hAnsi="Arial" w:cs="Arial"/>
                <w:sz w:val="20"/>
              </w:rPr>
            </w:pPr>
            <w:r w:rsidRPr="00F9434B">
              <w:rPr>
                <w:rFonts w:ascii="Arial" w:hAnsi="Arial" w:cs="Arial"/>
                <w:sz w:val="20"/>
              </w:rPr>
              <w:t xml:space="preserve">Uses problem-solving skills in everyday situations to adapt their thinking and ideas, to understand another perspective and to gain deeper insight into different cultures, norms and ways of life.  </w:t>
            </w:r>
          </w:p>
          <w:p w14:paraId="550C3B1F" w14:textId="77777777" w:rsidR="00F9434B" w:rsidRPr="00F9434B" w:rsidRDefault="00F9434B" w:rsidP="0097375C">
            <w:pPr>
              <w:rPr>
                <w:rFonts w:ascii="Arial" w:hAnsi="Arial" w:cs="Arial"/>
                <w:sz w:val="20"/>
              </w:rPr>
            </w:pPr>
          </w:p>
        </w:tc>
        <w:tc>
          <w:tcPr>
            <w:tcW w:w="6432" w:type="dxa"/>
          </w:tcPr>
          <w:p w14:paraId="271A3594" w14:textId="77777777" w:rsidR="00D57126" w:rsidRDefault="00D57126" w:rsidP="0097375C">
            <w:pPr>
              <w:rPr>
                <w:rFonts w:ascii="Arial" w:hAnsi="Arial" w:cs="Arial"/>
                <w:sz w:val="20"/>
              </w:rPr>
            </w:pPr>
            <w:r>
              <w:rPr>
                <w:rFonts w:ascii="Arial" w:hAnsi="Arial" w:cs="Arial"/>
                <w:sz w:val="20"/>
              </w:rPr>
              <w:t xml:space="preserve">Adults will promote independent thinking skills, and allow children the freedom to have a go and take risks. Resources will be open ended to allow children to explore and be curious in their surroundings, and become fascinated by what they find. Adults will ask thought provoking questions of children, to encourage them to deepen their own learning and experiences, and seek answers independently. Adults will model being a good listener and respect others’ view during conversation. Children will have the opportunity to learn about different faiths and festivals, and play with a range of resources from different cultural backgrounds. </w:t>
            </w:r>
          </w:p>
          <w:p w14:paraId="70C2D282" w14:textId="6DE28BCD" w:rsidR="00F9434B" w:rsidRPr="00F9434B" w:rsidRDefault="00F9434B" w:rsidP="0097375C">
            <w:pPr>
              <w:rPr>
                <w:rFonts w:ascii="Arial" w:hAnsi="Arial" w:cs="Arial"/>
                <w:sz w:val="20"/>
              </w:rPr>
            </w:pPr>
          </w:p>
        </w:tc>
      </w:tr>
      <w:tr w:rsidR="00F9434B" w:rsidRPr="00F9434B" w14:paraId="04F4D7B6" w14:textId="7D12BED5" w:rsidTr="00F9434B">
        <w:tc>
          <w:tcPr>
            <w:tcW w:w="3006" w:type="dxa"/>
          </w:tcPr>
          <w:p w14:paraId="5B91D713" w14:textId="77777777" w:rsidR="00F9434B" w:rsidRPr="00F9434B" w:rsidRDefault="00F9434B" w:rsidP="0097375C">
            <w:pPr>
              <w:rPr>
                <w:rFonts w:ascii="Arial" w:hAnsi="Arial" w:cs="Arial"/>
                <w:sz w:val="20"/>
              </w:rPr>
            </w:pPr>
            <w:r w:rsidRPr="00F9434B">
              <w:rPr>
                <w:rFonts w:ascii="Arial" w:hAnsi="Arial" w:cs="Arial"/>
                <w:sz w:val="20"/>
              </w:rPr>
              <w:t xml:space="preserve">Confident to express own knowledge and ideas during play, conversations and experiences, coming up with their own explanations of how and why things work, and making links between key ideas. </w:t>
            </w:r>
          </w:p>
        </w:tc>
        <w:tc>
          <w:tcPr>
            <w:tcW w:w="6432" w:type="dxa"/>
          </w:tcPr>
          <w:p w14:paraId="5D4864D5" w14:textId="77777777" w:rsidR="00D57126" w:rsidRDefault="00D57126" w:rsidP="0097375C">
            <w:pPr>
              <w:rPr>
                <w:rFonts w:ascii="Arial" w:hAnsi="Arial" w:cs="Arial"/>
                <w:sz w:val="20"/>
              </w:rPr>
            </w:pPr>
            <w:r>
              <w:rPr>
                <w:rFonts w:ascii="Arial" w:hAnsi="Arial" w:cs="Arial"/>
                <w:sz w:val="20"/>
              </w:rPr>
              <w:t xml:space="preserve">Children will have frequent opportunities to express their feelings and emotions, through various methods dependent on the child’s individual needs. Staff will use innovative ways of communicating with small children such as puppet use, flash cards, Makaton signing, or through play experiences. Children will be encouraged to become a good listener through role modelling by practitioners, and contribute their own ideas to tasks. Practitioners will be skilled at allowing children to experiment with making things work and ways of doing things, to allow them to seek the answers they require. </w:t>
            </w:r>
          </w:p>
          <w:p w14:paraId="532FEA16" w14:textId="42E81A5E" w:rsidR="00F9434B" w:rsidRPr="00F9434B" w:rsidRDefault="00F9434B" w:rsidP="0097375C">
            <w:pPr>
              <w:rPr>
                <w:rFonts w:ascii="Arial" w:hAnsi="Arial" w:cs="Arial"/>
                <w:sz w:val="20"/>
              </w:rPr>
            </w:pPr>
          </w:p>
        </w:tc>
      </w:tr>
      <w:tr w:rsidR="00F9434B" w:rsidRPr="00F9434B" w14:paraId="77466082" w14:textId="70343FCE" w:rsidTr="00F9434B">
        <w:tc>
          <w:tcPr>
            <w:tcW w:w="3006" w:type="dxa"/>
          </w:tcPr>
          <w:p w14:paraId="4004127F" w14:textId="77777777" w:rsidR="00F9434B" w:rsidRPr="00F9434B" w:rsidRDefault="00F9434B" w:rsidP="0097375C">
            <w:pPr>
              <w:rPr>
                <w:rFonts w:ascii="Arial" w:hAnsi="Arial" w:cs="Arial"/>
                <w:sz w:val="20"/>
              </w:rPr>
            </w:pPr>
            <w:r w:rsidRPr="00F9434B">
              <w:rPr>
                <w:rFonts w:ascii="Arial" w:hAnsi="Arial" w:cs="Arial"/>
                <w:sz w:val="20"/>
              </w:rPr>
              <w:t>Shows increasing control of maintaining attention during different experiences, becoming deeply involved in imaginative play, group activities and problem solving.</w:t>
            </w:r>
          </w:p>
        </w:tc>
        <w:tc>
          <w:tcPr>
            <w:tcW w:w="6432" w:type="dxa"/>
          </w:tcPr>
          <w:p w14:paraId="3D890643" w14:textId="2C6356C6" w:rsidR="00D57126" w:rsidRDefault="00D57126" w:rsidP="0097375C">
            <w:pPr>
              <w:rPr>
                <w:rFonts w:ascii="Arial" w:hAnsi="Arial" w:cs="Arial"/>
                <w:sz w:val="20"/>
              </w:rPr>
            </w:pPr>
            <w:r>
              <w:rPr>
                <w:rFonts w:ascii="Arial" w:hAnsi="Arial" w:cs="Arial"/>
                <w:sz w:val="20"/>
              </w:rPr>
              <w:t xml:space="preserve">Children will have access to a varied and </w:t>
            </w:r>
            <w:r w:rsidR="00621D86">
              <w:rPr>
                <w:rFonts w:ascii="Arial" w:hAnsi="Arial" w:cs="Arial"/>
                <w:sz w:val="20"/>
              </w:rPr>
              <w:t>well-stocked</w:t>
            </w:r>
            <w:r>
              <w:rPr>
                <w:rFonts w:ascii="Arial" w:hAnsi="Arial" w:cs="Arial"/>
                <w:sz w:val="20"/>
              </w:rPr>
              <w:t xml:space="preserve"> environment, that will promote excitement and fascination to play. Children will be supported to have a go and get involved in activities, and adults will know when to step in </w:t>
            </w:r>
            <w:r w:rsidR="00621D86">
              <w:rPr>
                <w:rFonts w:ascii="Arial" w:hAnsi="Arial" w:cs="Arial"/>
                <w:sz w:val="20"/>
              </w:rPr>
              <w:t>and when to allow the child freedom of exploration. Resources will be open ended to allow children to choose ways to do things and adults will facilitate extension of learning to maintain concentration and persistence in activities. Books and stories will be consistently accessible and promoted both in the setting and home environments, to enhance imagination and role-play.</w:t>
            </w:r>
          </w:p>
          <w:p w14:paraId="1F80BEAB" w14:textId="7474BD24" w:rsidR="00D57126" w:rsidRPr="00F9434B" w:rsidRDefault="00D57126" w:rsidP="0097375C">
            <w:pPr>
              <w:rPr>
                <w:rFonts w:ascii="Arial" w:hAnsi="Arial" w:cs="Arial"/>
                <w:sz w:val="20"/>
              </w:rPr>
            </w:pPr>
          </w:p>
        </w:tc>
      </w:tr>
    </w:tbl>
    <w:p w14:paraId="78B1270D" w14:textId="77777777" w:rsidR="00F9434B" w:rsidRPr="00C87CD4" w:rsidRDefault="00F9434B" w:rsidP="00C87CD4">
      <w:pPr>
        <w:rPr>
          <w:rFonts w:ascii="Arial" w:hAnsi="Arial" w:cs="Arial"/>
          <w:sz w:val="24"/>
        </w:rPr>
      </w:pPr>
    </w:p>
    <w:sectPr w:rsidR="00F9434B" w:rsidRPr="00C87CD4" w:rsidSect="00C256B8">
      <w:pgSz w:w="11906" w:h="16838"/>
      <w:pgMar w:top="1440" w:right="1440" w:bottom="1440" w:left="1440" w:header="708" w:footer="708" w:gutter="0"/>
      <w:pgBorders w:offsetFrom="page">
        <w:top w:val="thickThinMediumGap" w:sz="24" w:space="24" w:color="FFFFFF" w:themeColor="background1"/>
        <w:left w:val="thickThinMediumGap" w:sz="24" w:space="24" w:color="FFFFFF" w:themeColor="background1"/>
        <w:bottom w:val="thinThickMediumGap" w:sz="24" w:space="24" w:color="FFFFFF" w:themeColor="background1"/>
        <w:right w:val="thinThickMediumGap" w:sz="2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18A65" w14:textId="77777777" w:rsidR="00127E29" w:rsidRDefault="00127E29" w:rsidP="00127E29">
      <w:pPr>
        <w:spacing w:after="0" w:line="240" w:lineRule="auto"/>
      </w:pPr>
      <w:r>
        <w:separator/>
      </w:r>
    </w:p>
  </w:endnote>
  <w:endnote w:type="continuationSeparator" w:id="0">
    <w:p w14:paraId="3DEDB3D5" w14:textId="77777777" w:rsidR="00127E29" w:rsidRDefault="00127E29" w:rsidP="0012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17601" w14:textId="77777777" w:rsidR="00127E29" w:rsidRDefault="00127E29" w:rsidP="00127E29">
      <w:pPr>
        <w:spacing w:after="0" w:line="240" w:lineRule="auto"/>
      </w:pPr>
      <w:r>
        <w:separator/>
      </w:r>
    </w:p>
  </w:footnote>
  <w:footnote w:type="continuationSeparator" w:id="0">
    <w:p w14:paraId="0F34BD38" w14:textId="77777777" w:rsidR="00127E29" w:rsidRDefault="00127E29" w:rsidP="00127E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D7F"/>
    <w:rsid w:val="0004338E"/>
    <w:rsid w:val="00077B5E"/>
    <w:rsid w:val="00127E29"/>
    <w:rsid w:val="00155186"/>
    <w:rsid w:val="00252BF1"/>
    <w:rsid w:val="003C23A9"/>
    <w:rsid w:val="004636F8"/>
    <w:rsid w:val="00543202"/>
    <w:rsid w:val="00621D86"/>
    <w:rsid w:val="00635AEF"/>
    <w:rsid w:val="00650FE2"/>
    <w:rsid w:val="006960E5"/>
    <w:rsid w:val="00761FF7"/>
    <w:rsid w:val="007D6882"/>
    <w:rsid w:val="008346F0"/>
    <w:rsid w:val="008B3015"/>
    <w:rsid w:val="008D566C"/>
    <w:rsid w:val="00A248E7"/>
    <w:rsid w:val="00A31D7F"/>
    <w:rsid w:val="00A36084"/>
    <w:rsid w:val="00B058D4"/>
    <w:rsid w:val="00C256B8"/>
    <w:rsid w:val="00C87CD4"/>
    <w:rsid w:val="00D51E23"/>
    <w:rsid w:val="00D57126"/>
    <w:rsid w:val="00D95746"/>
    <w:rsid w:val="00F9434B"/>
    <w:rsid w:val="00FF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DC3FC"/>
  <w15:chartTrackingRefBased/>
  <w15:docId w15:val="{316926CA-0251-4F88-970B-48F440A6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1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57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746"/>
    <w:rPr>
      <w:rFonts w:ascii="Segoe UI" w:hAnsi="Segoe UI" w:cs="Segoe UI"/>
      <w:sz w:val="18"/>
      <w:szCs w:val="18"/>
    </w:rPr>
  </w:style>
  <w:style w:type="paragraph" w:styleId="Header">
    <w:name w:val="header"/>
    <w:basedOn w:val="Normal"/>
    <w:link w:val="HeaderChar"/>
    <w:uiPriority w:val="99"/>
    <w:unhideWhenUsed/>
    <w:rsid w:val="00127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E29"/>
  </w:style>
  <w:style w:type="paragraph" w:styleId="Footer">
    <w:name w:val="footer"/>
    <w:basedOn w:val="Normal"/>
    <w:link w:val="FooterChar"/>
    <w:uiPriority w:val="99"/>
    <w:unhideWhenUsed/>
    <w:rsid w:val="00127E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0275F6-CB36-47E1-8BD0-D70980AFB056}">
  <ds:schemaRefs>
    <ds:schemaRef ds:uri="http://purl.org/dc/elements/1.1/"/>
    <ds:schemaRef ds:uri="http://purl.org/dc/terms/"/>
    <ds:schemaRef ds:uri="http://schemas.microsoft.com/office/2006/documentManagement/types"/>
    <ds:schemaRef ds:uri="be4348f9-2811-424c-bb93-ca142817f97b"/>
    <ds:schemaRef ds:uri="http://schemas.microsoft.com/office/2006/metadata/properties"/>
    <ds:schemaRef ds:uri="http://purl.org/dc/dcmitype/"/>
    <ds:schemaRef ds:uri="07a422d5-154b-448e-a029-550af8467be2"/>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72E4350-3367-4119-9E5F-073E97DA3933}">
  <ds:schemaRefs>
    <ds:schemaRef ds:uri="http://schemas.microsoft.com/sharepoint/v3/contenttype/forms"/>
  </ds:schemaRefs>
</ds:datastoreItem>
</file>

<file path=customXml/itemProps3.xml><?xml version="1.0" encoding="utf-8"?>
<ds:datastoreItem xmlns:ds="http://schemas.openxmlformats.org/officeDocument/2006/customXml" ds:itemID="{6287C323-218E-45A0-922A-84E068411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1652</Words>
  <Characters>9422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Pearson</dc:creator>
  <cp:keywords/>
  <dc:description/>
  <cp:lastModifiedBy>Lorraine Pearson</cp:lastModifiedBy>
  <cp:revision>2</cp:revision>
  <cp:lastPrinted>2021-07-16T10:54:00Z</cp:lastPrinted>
  <dcterms:created xsi:type="dcterms:W3CDTF">2022-06-29T12:19:00Z</dcterms:created>
  <dcterms:modified xsi:type="dcterms:W3CDTF">2022-06-29T12:19:00Z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