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9B06A5">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7696" behindDoc="0" locked="0" layoutInCell="1" allowOverlap="1" wp14:anchorId="77064737" wp14:editId="46E70A62">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9B06A5" w:rsidRDefault="00B57A8A" w:rsidP="00B40A05">
                            <w:pPr>
                              <w:rPr>
                                <w:rFonts w:ascii="SassoonPrimaryType" w:hAnsi="SassoonPrimaryType"/>
                                <w:color w:val="0070C0"/>
                                <w:sz w:val="16"/>
                                <w:szCs w:val="16"/>
                              </w:rPr>
                            </w:pPr>
                            <w:r w:rsidRPr="009B06A5">
                              <w:rPr>
                                <w:rFonts w:ascii="SassoonPrimaryType" w:hAnsi="SassoonPrimaryType"/>
                                <w:color w:val="0070C0"/>
                                <w:sz w:val="16"/>
                                <w:szCs w:val="16"/>
                              </w:rPr>
                              <w:t xml:space="preserve">Encourage children to move with controlled effort and uses associated vocabulary during role play.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music of different styles to support miming emotions and movement such as happy, sad, tired or angry.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role play on different scales, e.g. bear hunt story outdoors.       </w:t>
                            </w:r>
                            <w:r w:rsidR="009B06A5" w:rsidRPr="009B06A5">
                              <w:rPr>
                                <w:rFonts w:ascii="SassoonPrimaryType" w:hAnsi="SassoonPrimaryType"/>
                                <w:color w:val="0070C0"/>
                                <w:sz w:val="16"/>
                                <w:szCs w:val="16"/>
                              </w:rPr>
                              <w:t xml:space="preserv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time and space for children to express their imaginations through movement and dance.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activities that give children the opportunity and motivation to practise manipulative skills such as cooking, painting or clay.                                                     Provide a variety of dolls and clothes to support understanding of dressing and caring.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" fillcolor="window" stroked="f" strokeweight=".5pt">
                <v:textbo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9B06A5" w:rsidRDefault="00B57A8A" w:rsidP="00B40A05">
                      <w:pPr>
                        <w:rPr>
                          <w:rFonts w:ascii="SassoonPrimaryType" w:hAnsi="SassoonPrimaryType"/>
                          <w:color w:val="0070C0"/>
                          <w:sz w:val="16"/>
                          <w:szCs w:val="16"/>
                        </w:rPr>
                      </w:pPr>
                      <w:r w:rsidRPr="009B06A5">
                        <w:rPr>
                          <w:rFonts w:ascii="SassoonPrimaryType" w:hAnsi="SassoonPrimaryType"/>
                          <w:color w:val="0070C0"/>
                          <w:sz w:val="16"/>
                          <w:szCs w:val="16"/>
                        </w:rPr>
                        <w:t xml:space="preserve">Encourage children to move with controlled effort and uses associated vocabulary during role play.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music of different styles to support miming emotions and movement such as happy, sad, tired or angry.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role play on different scales, e.g. bear hunt story outdoors.       </w:t>
                      </w:r>
                      <w:r w:rsidR="009B06A5" w:rsidRPr="009B06A5">
                        <w:rPr>
                          <w:rFonts w:ascii="SassoonPrimaryType" w:hAnsi="SassoonPrimaryType"/>
                          <w:color w:val="0070C0"/>
                          <w:sz w:val="16"/>
                          <w:szCs w:val="16"/>
                        </w:rPr>
                        <w:t xml:space="preserv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time and space for children to express their imaginations through movement and dance.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activities that give children the opportunity and motivation to practise manipulative skills such as cooking, painting or clay.                                                     Provide a variety of dolls and clothes to support understanding of dressing and caring.</w:t>
                      </w:r>
                    </w:p>
                  </w:txbxContent>
                </v:textbox>
              </v:shape>
            </w:pict>
          </mc:Fallback>
        </mc:AlternateContent>
      </w:r>
      <w:r w:rsidR="00B57A8A">
        <w:rPr>
          <w:noProof/>
          <w:color w:val="0070C0"/>
          <w:lang w:eastAsia="en-GB"/>
        </w:rPr>
        <mc:AlternateContent>
          <mc:Choice Requires="wps">
            <w:drawing>
              <wp:anchor distT="0" distB="0" distL="114300" distR="114300" simplePos="0" relativeHeight="251675648" behindDoc="0" locked="0" layoutInCell="1" allowOverlap="1" wp14:anchorId="1CB8D14A" wp14:editId="7941CB96">
                <wp:simplePos x="0" y="0"/>
                <wp:positionH relativeFrom="column">
                  <wp:posOffset>3314700</wp:posOffset>
                </wp:positionH>
                <wp:positionV relativeFrom="paragraph">
                  <wp:posOffset>-323850</wp:posOffset>
                </wp:positionV>
                <wp:extent cx="2362200" cy="27336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7336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B57A8A" w:rsidRDefault="00C34CA8" w:rsidP="00114B35">
                            <w:pPr>
                              <w:spacing w:line="240" w:lineRule="auto"/>
                              <w:rPr>
                                <w:rFonts w:ascii="SassoonPrimaryType" w:hAnsi="SassoonPrimaryType"/>
                                <w:color w:val="0070C0"/>
                                <w:sz w:val="16"/>
                                <w:szCs w:val="16"/>
                              </w:rPr>
                            </w:pPr>
                            <w:r w:rsidRPr="00B57A8A">
                              <w:rPr>
                                <w:rFonts w:ascii="SassoonPrimaryType" w:hAnsi="SassoonPrimaryType"/>
                                <w:color w:val="0070C0"/>
                                <w:sz w:val="16"/>
                                <w:szCs w:val="16"/>
                              </w:rPr>
                              <w:t xml:space="preserve">Use language to imagine and recreate roles and experiences in play situations. </w:t>
                            </w:r>
                            <w:r w:rsidR="00604495"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Use talk in pretending that objects stand for something else in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Help children expand on what they say, introducing and reinforcing the use of more complex sentences.                                   Help children to explain, predict, expect and speculate.                                                      Be aware that young children’s understanding is much greater than their ability to express their thoughts and ideas.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Prompt children’s thinking and discussion through involvement in their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Provide opportunities for children to become involved and concentrate on a narrative told through puppets or mime.                </w:t>
                            </w:r>
                            <w:r w:rsidR="00B57A8A"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B57A8A" w:rsidRP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Provide opportunities for children to understand and value why it is important </w:t>
                            </w:r>
                            <w:r w:rsidR="00B57A8A" w:rsidRPr="00B57A8A">
                              <w:rPr>
                                <w:rFonts w:ascii="SassoonPrimaryType" w:hAnsi="SassoonPrimaryType"/>
                                <w:color w:val="0070C0"/>
                                <w:sz w:val="16"/>
                                <w:szCs w:val="16"/>
                              </w:rPr>
                              <w:t>to pay attention when others are speaking.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261pt;margin-top:-25.5pt;width:186pt;height:21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B57A8A" w:rsidRDefault="00C34CA8" w:rsidP="00114B35">
                      <w:pPr>
                        <w:spacing w:line="240" w:lineRule="auto"/>
                        <w:rPr>
                          <w:rFonts w:ascii="SassoonPrimaryType" w:hAnsi="SassoonPrimaryType"/>
                          <w:color w:val="0070C0"/>
                          <w:sz w:val="16"/>
                          <w:szCs w:val="16"/>
                        </w:rPr>
                      </w:pPr>
                      <w:r w:rsidRPr="00B57A8A">
                        <w:rPr>
                          <w:rFonts w:ascii="SassoonPrimaryType" w:hAnsi="SassoonPrimaryType"/>
                          <w:color w:val="0070C0"/>
                          <w:sz w:val="16"/>
                          <w:szCs w:val="16"/>
                        </w:rPr>
                        <w:t xml:space="preserve">Use language to imagine and recreate roles and experiences in play situations. </w:t>
                      </w:r>
                      <w:r w:rsidR="00604495"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Use talk in pretending that objects stand for something else in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Help children expand on what they say, introducing and reinforcing the use of more complex sentences.                                   Help children to explain, predict, expect and speculate.                                             </w:t>
                      </w:r>
                      <w:bookmarkStart w:id="1" w:name="_GoBack"/>
                      <w:bookmarkEnd w:id="1"/>
                      <w:r w:rsidR="00604495" w:rsidRPr="00B57A8A">
                        <w:rPr>
                          <w:rFonts w:ascii="SassoonPrimaryType" w:hAnsi="SassoonPrimaryType"/>
                          <w:color w:val="0070C0"/>
                          <w:sz w:val="16"/>
                          <w:szCs w:val="16"/>
                        </w:rPr>
                        <w:t xml:space="preserve">         Be aware that young children’s understanding is much greater than their ability to express their thoughts and ideas.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Prompt children’s thinking and discussion through involvement in their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Provide opportunities for children to become involved and concentrate on a narrative told through puppets or mime.                </w:t>
                      </w:r>
                      <w:r w:rsidR="00B57A8A"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B57A8A" w:rsidRP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Provide opportunities for children to understand and value why it is important </w:t>
                      </w:r>
                      <w:r w:rsidR="00B57A8A" w:rsidRPr="00B57A8A">
                        <w:rPr>
                          <w:rFonts w:ascii="SassoonPrimaryType" w:hAnsi="SassoonPrimaryType"/>
                          <w:color w:val="0070C0"/>
                          <w:sz w:val="16"/>
                          <w:szCs w:val="16"/>
                        </w:rPr>
                        <w:t>to pay attention when others are speaking.</w:t>
                      </w:r>
                    </w:p>
                  </w:txbxContent>
                </v:textbox>
              </v:shape>
            </w:pict>
          </mc:Fallback>
        </mc:AlternateContent>
      </w:r>
      <w:r w:rsidR="00C34CA8">
        <w:rPr>
          <w:noProof/>
          <w:color w:val="0070C0"/>
          <w:lang w:eastAsia="en-GB"/>
        </w:rPr>
        <mc:AlternateContent>
          <mc:Choice Requires="wps">
            <w:drawing>
              <wp:anchor distT="0" distB="0" distL="114300" distR="114300" simplePos="0" relativeHeight="251673600" behindDoc="0" locked="0" layoutInCell="1" allowOverlap="1" wp14:anchorId="6C2C332C" wp14:editId="76B41E96">
                <wp:simplePos x="0" y="0"/>
                <wp:positionH relativeFrom="column">
                  <wp:posOffset>180975</wp:posOffset>
                </wp:positionH>
                <wp:positionV relativeFrom="paragraph">
                  <wp:posOffset>-447674</wp:posOffset>
                </wp:positionV>
                <wp:extent cx="2171700" cy="29337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2933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46DB1" w:rsidRDefault="00843034" w:rsidP="00D46DB1">
                            <w:pPr>
                              <w:spacing w:line="240" w:lineRule="auto"/>
                              <w:rPr>
                                <w:rFonts w:ascii="SassoonPrimaryType" w:hAnsi="SassoonPrimaryType"/>
                                <w:color w:val="0070C0"/>
                                <w:sz w:val="24"/>
                                <w:szCs w:val="24"/>
                              </w:rPr>
                            </w:pPr>
                            <w:r>
                              <w:rPr>
                                <w:rFonts w:ascii="SassoonPrimaryType" w:hAnsi="SassoonPrimaryType"/>
                                <w:color w:val="0070C0"/>
                                <w:sz w:val="17"/>
                                <w:szCs w:val="17"/>
                              </w:rPr>
                              <w:t>Rein act significant events through role play and small world.                               Play alongside others who are engaged in the same theme.                               Help children to gain confidence in their own way of representing idea</w:t>
                            </w:r>
                            <w:r w:rsidR="00D371D6">
                              <w:rPr>
                                <w:rFonts w:ascii="SassoonPrimaryType" w:hAnsi="SassoonPrimaryType"/>
                                <w:color w:val="0070C0"/>
                                <w:sz w:val="17"/>
                                <w:szCs w:val="17"/>
                              </w:rPr>
                              <w:t>s</w:t>
                            </w:r>
                            <w:r>
                              <w:rPr>
                                <w:rFonts w:ascii="SassoonPrimaryType" w:hAnsi="SassoonPrimaryType"/>
                                <w:color w:val="0070C0"/>
                                <w:sz w:val="17"/>
                                <w:szCs w:val="17"/>
                              </w:rPr>
                              <w:t xml:space="preserve">.                          Act out a narrative as part of a larger group.                                        Provide resources which reflect lives that are unfamiliar to broaden children’s knowledge and reflect an inclusive ethos.                      Use persona dolls to model and demonstrate turn taking and sharing resources.                  </w:t>
                            </w:r>
                            <w:r w:rsidR="00C34CA8">
                              <w:rPr>
                                <w:rFonts w:ascii="SassoonPrimaryType" w:hAnsi="SassoonPrimaryType"/>
                                <w:color w:val="0070C0"/>
                                <w:sz w:val="17"/>
                                <w:szCs w:val="17"/>
                              </w:rPr>
                              <w:t>Model and involve children in finding solutions to problems and conflicts through role play or puppets.                                       Create opportunities for children to explore unfamiliar areas by changing the resources and opportunities offered.</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14.25pt;margin-top:-35.25pt;width:171pt;height:2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46DB1" w:rsidRDefault="00843034" w:rsidP="00D46DB1">
                      <w:pPr>
                        <w:spacing w:line="240" w:lineRule="auto"/>
                        <w:rPr>
                          <w:rFonts w:ascii="SassoonPrimaryType" w:hAnsi="SassoonPrimaryType"/>
                          <w:color w:val="0070C0"/>
                          <w:sz w:val="24"/>
                          <w:szCs w:val="24"/>
                        </w:rPr>
                      </w:pPr>
                      <w:r>
                        <w:rPr>
                          <w:rFonts w:ascii="SassoonPrimaryType" w:hAnsi="SassoonPrimaryType"/>
                          <w:color w:val="0070C0"/>
                          <w:sz w:val="17"/>
                          <w:szCs w:val="17"/>
                        </w:rPr>
                        <w:t xml:space="preserve">Rein act significant events through role play and small world.                               Play alongside others who are engaged in the same theme.                               Help children to gain confidence in their own way of representing </w:t>
                      </w:r>
                      <w:r>
                        <w:rPr>
                          <w:rFonts w:ascii="SassoonPrimaryType" w:hAnsi="SassoonPrimaryType"/>
                          <w:color w:val="0070C0"/>
                          <w:sz w:val="17"/>
                          <w:szCs w:val="17"/>
                        </w:rPr>
                        <w:t>idea</w:t>
                      </w:r>
                      <w:r w:rsidR="00D371D6">
                        <w:rPr>
                          <w:rFonts w:ascii="SassoonPrimaryType" w:hAnsi="SassoonPrimaryType"/>
                          <w:color w:val="0070C0"/>
                          <w:sz w:val="17"/>
                          <w:szCs w:val="17"/>
                        </w:rPr>
                        <w:t>s</w:t>
                      </w:r>
                      <w:r>
                        <w:rPr>
                          <w:rFonts w:ascii="SassoonPrimaryType" w:hAnsi="SassoonPrimaryType"/>
                          <w:color w:val="0070C0"/>
                          <w:sz w:val="17"/>
                          <w:szCs w:val="17"/>
                        </w:rPr>
                        <w:t xml:space="preserve">.                          Act out a narrative as part of a larger group.                                        Provide resources which reflect lives that are unfamiliar to broaden children’s knowledge and reflect an inclusive ethos.                      Use persona dolls to model and demonstrate turn taking and sharing resources.                  </w:t>
                      </w:r>
                      <w:r w:rsidR="00C34CA8">
                        <w:rPr>
                          <w:rFonts w:ascii="SassoonPrimaryType" w:hAnsi="SassoonPrimaryType"/>
                          <w:color w:val="0070C0"/>
                          <w:sz w:val="17"/>
                          <w:szCs w:val="17"/>
                        </w:rPr>
                        <w:t>Model and involve children in finding solutions to problems and conflicts through role play or puppets.                                       Create opportunities for children to explore unfamiliar areas by changing the resources and opportunities offered.</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1E5A7B">
      <w:r w:rsidRPr="00105D3E">
        <w:rPr>
          <w:noProof/>
          <w:color w:val="0070C0"/>
          <w:sz w:val="32"/>
          <w:szCs w:val="32"/>
          <w:lang w:eastAsia="en-GB"/>
        </w:rPr>
        <w:drawing>
          <wp:anchor distT="0" distB="0" distL="114300" distR="114300" simplePos="0" relativeHeight="251658240" behindDoc="0" locked="0" layoutInCell="1" allowOverlap="1" wp14:anchorId="3A53128C" wp14:editId="1FFB6824">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color w:val="0070C0"/>
          <w:sz w:val="32"/>
          <w:szCs w:val="32"/>
          <w:lang w:eastAsia="en-GB"/>
        </w:rPr>
        <mc:AlternateContent>
          <mc:Choice Requires="wps">
            <w:drawing>
              <wp:anchor distT="0" distB="0" distL="114300" distR="114300" simplePos="0" relativeHeight="251682816" behindDoc="0" locked="0" layoutInCell="1" allowOverlap="1" wp14:anchorId="0A63A95B" wp14:editId="2C64BD7C">
                <wp:simplePos x="0" y="0"/>
                <wp:positionH relativeFrom="column">
                  <wp:posOffset>133350</wp:posOffset>
                </wp:positionH>
                <wp:positionV relativeFrom="paragraph">
                  <wp:posOffset>3674745</wp:posOffset>
                </wp:positionV>
                <wp:extent cx="4105275" cy="15144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4105275" cy="1514475"/>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7329FD" w:rsidRDefault="007329FD" w:rsidP="006E5FB9">
                            <w:pPr>
                              <w:rPr>
                                <w:rFonts w:ascii="SassoonPrimaryType" w:hAnsi="SassoonPrimaryType"/>
                                <w:color w:val="0070C0"/>
                                <w:sz w:val="16"/>
                                <w:szCs w:val="16"/>
                              </w:rPr>
                            </w:pPr>
                            <w:r>
                              <w:rPr>
                                <w:rFonts w:ascii="SassoonPrimaryType" w:hAnsi="SassoonPrimaryType"/>
                                <w:color w:val="0070C0"/>
                                <w:sz w:val="16"/>
                                <w:szCs w:val="16"/>
                              </w:rPr>
                              <w:t xml:space="preserve">Allow opportunities for children to have creative experiences from people outside the setting environment, e.g. Theatre Company coming in.                                                   Encourage children to share their feelings and talk about why they respond to experiences in particular ways.                                                                                               Help children and parents to see the ways in which their cultures and beliefs are similar by providing resources, celebrations and experiences.                                                    Provide interesting and engaging experiences for children’s role play, based on places they may see in the wider community, e.g. a shop or a restaurant.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10.5pt;margin-top:289.35pt;width:323.25pt;height:11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7329FD" w:rsidRDefault="007329FD" w:rsidP="006E5FB9">
                      <w:pPr>
                        <w:rPr>
                          <w:rFonts w:ascii="SassoonPrimaryType" w:hAnsi="SassoonPrimaryType"/>
                          <w:color w:val="0070C0"/>
                          <w:sz w:val="16"/>
                          <w:szCs w:val="16"/>
                        </w:rPr>
                      </w:pPr>
                      <w:r>
                        <w:rPr>
                          <w:rFonts w:ascii="SassoonPrimaryType" w:hAnsi="SassoonPrimaryType"/>
                          <w:color w:val="0070C0"/>
                          <w:sz w:val="16"/>
                          <w:szCs w:val="16"/>
                        </w:rPr>
                        <w:t xml:space="preserve">Allow opportunities for children to have creative experiences from people outside the setting environment, e.g. Theatre Company coming in.                                                   Encourage children to share their feelings and talk about why they respond to experiences in particular ways.                                                                                               Help children and parents to see the ways in which their cultures and beliefs are similar by providing resources, celebrations and experiences.                                                    Provide interesting and engaging experiences for children’s role play, based on places they may see in the wider community, e.g. a shop or a restaurant. </w:t>
                      </w:r>
                    </w:p>
                  </w:txbxContent>
                </v:textbox>
              </v:shape>
            </w:pict>
          </mc:Fallback>
        </mc:AlternateContent>
      </w:r>
      <w:r w:rsidR="00CE3A1B">
        <w:rPr>
          <w:noProof/>
          <w:lang w:eastAsia="en-GB"/>
        </w:rPr>
        <mc:AlternateContent>
          <mc:Choice Requires="wps">
            <w:drawing>
              <wp:anchor distT="0" distB="0" distL="114300" distR="114300" simplePos="0" relativeHeight="251659264" behindDoc="1" locked="0" layoutInCell="1" allowOverlap="1" wp14:anchorId="2FC60515" wp14:editId="5ABDB199">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0612AB" w:rsidRDefault="00843034" w:rsidP="001E5A7B">
                            <w:pPr>
                              <w:spacing w:line="240" w:lineRule="auto"/>
                              <w:rPr>
                                <w:rFonts w:ascii="SassoonPrimaryType" w:hAnsi="SassoonPrimaryType"/>
                                <w:b/>
                                <w:color w:val="0070C0"/>
                                <w:sz w:val="28"/>
                                <w:szCs w:val="28"/>
                              </w:rPr>
                            </w:pPr>
                            <w:r>
                              <w:rPr>
                                <w:rFonts w:ascii="SassoonPrimaryType" w:hAnsi="SassoonPrimaryType"/>
                                <w:b/>
                                <w:color w:val="0070C0"/>
                                <w:sz w:val="28"/>
                                <w:szCs w:val="28"/>
                              </w:rPr>
                              <w:t>Imaginative Play</w:t>
                            </w:r>
                          </w:p>
                          <w:p w:rsidR="00421D4A" w:rsidRPr="00421D4A" w:rsidRDefault="00421D4A" w:rsidP="001E5A7B">
                            <w:pPr>
                              <w:spacing w:line="240" w:lineRule="auto"/>
                              <w:rPr>
                                <w:rFonts w:ascii="SassoonPrimaryType" w:hAnsi="SassoonPrimaryType"/>
                                <w:b/>
                                <w:color w:val="0070C0"/>
                                <w:sz w:val="24"/>
                                <w:szCs w:val="24"/>
                              </w:rPr>
                            </w:pPr>
                            <w:r w:rsidRPr="00421D4A">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843034"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 xml:space="preserve">Spring </w:t>
                            </w:r>
                            <w:r w:rsidR="001E5A7B">
                              <w:rPr>
                                <w:rFonts w:ascii="SassoonPrimaryType" w:hAnsi="SassoonPrimaryType"/>
                                <w:b/>
                                <w:color w:val="0070C0"/>
                                <w:sz w:val="24"/>
                                <w:szCs w:val="24"/>
                              </w:rPr>
                              <w:t>2</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2"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0612AB" w:rsidRDefault="00843034" w:rsidP="001E5A7B">
                      <w:pPr>
                        <w:spacing w:line="240" w:lineRule="auto"/>
                        <w:rPr>
                          <w:rFonts w:ascii="SassoonPrimaryType" w:hAnsi="SassoonPrimaryType"/>
                          <w:b/>
                          <w:color w:val="0070C0"/>
                          <w:sz w:val="28"/>
                          <w:szCs w:val="28"/>
                        </w:rPr>
                      </w:pPr>
                      <w:r>
                        <w:rPr>
                          <w:rFonts w:ascii="SassoonPrimaryType" w:hAnsi="SassoonPrimaryType"/>
                          <w:b/>
                          <w:color w:val="0070C0"/>
                          <w:sz w:val="28"/>
                          <w:szCs w:val="28"/>
                        </w:rPr>
                        <w:t>Imaginative Play</w:t>
                      </w:r>
                    </w:p>
                    <w:p w:rsidR="00421D4A" w:rsidRPr="00421D4A" w:rsidRDefault="00421D4A" w:rsidP="001E5A7B">
                      <w:pPr>
                        <w:spacing w:line="240" w:lineRule="auto"/>
                        <w:rPr>
                          <w:rFonts w:ascii="SassoonPrimaryType" w:hAnsi="SassoonPrimaryType"/>
                          <w:b/>
                          <w:color w:val="0070C0"/>
                          <w:sz w:val="24"/>
                          <w:szCs w:val="24"/>
                        </w:rPr>
                      </w:pPr>
                      <w:r w:rsidRPr="00421D4A">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843034"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 xml:space="preserve">Spring </w:t>
                      </w:r>
                      <w:r w:rsidR="001E5A7B">
                        <w:rPr>
                          <w:rFonts w:ascii="SassoonPrimaryType" w:hAnsi="SassoonPrimaryType"/>
                          <w:b/>
                          <w:color w:val="0070C0"/>
                          <w:sz w:val="24"/>
                          <w:szCs w:val="24"/>
                        </w:rPr>
                        <w:t>2</w:t>
                      </w:r>
                      <w:bookmarkStart w:id="1" w:name="_GoBack"/>
                      <w:bookmarkEnd w:id="1"/>
                    </w:p>
                  </w:txbxContent>
                </v:textbox>
              </v:roundrect>
            </w:pict>
          </mc:Fallback>
        </mc:AlternateContent>
      </w:r>
      <w:r w:rsidR="00CE3A1B">
        <w:rPr>
          <w:noProof/>
          <w:color w:val="0070C0"/>
          <w:sz w:val="32"/>
          <w:szCs w:val="32"/>
          <w:lang w:eastAsia="en-GB"/>
        </w:rPr>
        <mc:AlternateContent>
          <mc:Choice Requires="wps">
            <w:drawing>
              <wp:anchor distT="0" distB="0" distL="114300" distR="114300" simplePos="0" relativeHeight="251678720" behindDoc="0" locked="0" layoutInCell="1" allowOverlap="1" wp14:anchorId="30E1560C" wp14:editId="4FAEDA9B">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9B06A5" w:rsidRDefault="009B06A5" w:rsidP="005C5C6D">
                            <w:pPr>
                              <w:rPr>
                                <w:rFonts w:ascii="SassoonPrimaryType" w:hAnsi="SassoonPrimaryType"/>
                                <w:color w:val="0070C0"/>
                                <w:sz w:val="16"/>
                                <w:szCs w:val="16"/>
                              </w:rPr>
                            </w:pPr>
                            <w:r w:rsidRPr="009B06A5">
                              <w:rPr>
                                <w:rFonts w:ascii="SassoonPrimaryType" w:hAnsi="SassoonPrimaryType"/>
                                <w:color w:val="0070C0"/>
                                <w:sz w:val="16"/>
                                <w:szCs w:val="16"/>
                              </w:rPr>
                              <w:t xml:space="preserve">Create imaginary words to describe things such as monsters or other strong characters in stories or poems.                                                          Be aware of the link between imaginative play and children’s ability to handle a narrative.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Add child made books and adult scribed stories to the book area and use these for sharing stories with each other.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Find opportunities to tell and read stories to children using puppets, soft toys or real objects as props.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9B06A5" w:rsidRDefault="009B06A5" w:rsidP="005C5C6D">
                      <w:pPr>
                        <w:rPr>
                          <w:rFonts w:ascii="SassoonPrimaryType" w:hAnsi="SassoonPrimaryType"/>
                          <w:color w:val="0070C0"/>
                          <w:sz w:val="16"/>
                          <w:szCs w:val="16"/>
                        </w:rPr>
                      </w:pPr>
                      <w:r w:rsidRPr="009B06A5">
                        <w:rPr>
                          <w:rFonts w:ascii="SassoonPrimaryType" w:hAnsi="SassoonPrimaryType"/>
                          <w:color w:val="0070C0"/>
                          <w:sz w:val="16"/>
                          <w:szCs w:val="16"/>
                        </w:rPr>
                        <w:t xml:space="preserve">Create imaginary words to describe things such as monsters or other strong characters in stories or poems.                                                          Be aware of the link between imaginative play and children’s ability to handle a narrative.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Add child made books and adult scribed stories to the book area and use these for sharing stories with each other.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Find opportunities to tell and read stories to children using puppets, soft toys or real objects as props.</w:t>
                      </w:r>
                    </w:p>
                  </w:txbxContent>
                </v:textbox>
              </v:shape>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50D46C84" wp14:editId="0053EA3C">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7329FD" w:rsidRDefault="007329FD" w:rsidP="000F03EC">
                            <w:pPr>
                              <w:rPr>
                                <w:rFonts w:ascii="SassoonPrimaryType" w:hAnsi="SassoonPrimaryType"/>
                                <w:color w:val="0070C0"/>
                                <w:sz w:val="16"/>
                                <w:szCs w:val="16"/>
                              </w:rPr>
                            </w:pPr>
                            <w:r>
                              <w:rPr>
                                <w:rFonts w:ascii="SassoonPrimaryType" w:hAnsi="SassoonPrimaryType"/>
                                <w:color w:val="0070C0"/>
                                <w:sz w:val="16"/>
                                <w:szCs w:val="16"/>
                              </w:rPr>
                              <w:t>Draw on a wide range of musicians and story tellers from a variety of cultural backgrounds to extend children’s experiences and to reflect their cultural heritages.                         Provide children with opportunities to use their skills and explore concepts and ideas through their representations.                                                                                     Provide story boxes filled with interesting items to spark children’s storytelling ideas.         Be interested in children’s creative processes and talk to them about what they mean to them.                                                                                                          Observe and encourage children’s make believe play in order to gain an understanding of their interests.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4"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WKroD1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7329FD" w:rsidRDefault="007329FD" w:rsidP="000F03EC">
                      <w:pPr>
                        <w:rPr>
                          <w:rFonts w:ascii="SassoonPrimaryType" w:hAnsi="SassoonPrimaryType"/>
                          <w:color w:val="0070C0"/>
                          <w:sz w:val="16"/>
                          <w:szCs w:val="16"/>
                        </w:rPr>
                      </w:pPr>
                      <w:r>
                        <w:rPr>
                          <w:rFonts w:ascii="SassoonPrimaryType" w:hAnsi="SassoonPrimaryType"/>
                          <w:color w:val="0070C0"/>
                          <w:sz w:val="16"/>
                          <w:szCs w:val="16"/>
                        </w:rPr>
                        <w:t>Draw on a wide range of musicians and story tellers from a variety of cultural backgrounds to extend children’s experiences and to reflect their cultural heritages.                         Provide children with opportunities to use their skills and explore concepts and ideas through their representations.                                                                                     Provide story boxes filled with interesting items to spark children’s storytelling ideas.         Be interested in children’s creative processes and talk to them about what they mean to them.                                                                                                          Observe and encourage children’s make believe play in order to gain an understanding of their interests.</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2E4DB0F4" wp14:editId="758A3A1C">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52E4389C" wp14:editId="185C9CDB">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33FA2B6A" wp14:editId="1F6061A5">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4F8EAC24" wp14:editId="2F6EB992">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45D1DD5F" wp14:editId="1F265C5B">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NIWLQIAAF8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j8/LbCg/YkdLnUqckYsSgyyF88/CQhaYHVL3TziKipqM08nibEf259/ioR5sIctZA5ll3P3YC6s4&#10;q75r8HjbHw6DLqMzHH0ZwLHXmc11Ru/re4KSQRWmi2ao99XZLCzVr3gR83ArUkJL3J1xfzbvfSd+&#10;vCip5vNYBCUa4Zd6ZWRoHZAMMK/bV2HNiQsPFh/pLEgxeUdJV9txMN97KsrIV8C5QxXkBQcqjjSe&#10;Xlx4Jtd+rHr7X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NzNIWLQIAAF8EAAAOAAAAAAAAAAAAAAAAAC4CAABk&#10;cnMvZTJvRG9jLnhtbFBLAQItABQABgAIAAAAIQCagbiV3wAAAAsBAAAPAAAAAAAAAAAAAAAAAIcE&#10;AABkcnMvZG93bnJldi54bWxQSwUGAAAAAAQABADzAAAAkwUAAAAA&#10;" filled="f" stroked="f">
                <v:fill o:detectmouseclick="t"/>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6E5FB9">
        <w:rPr>
          <w:noProof/>
          <w:color w:val="0070C0"/>
          <w:sz w:val="32"/>
          <w:szCs w:val="32"/>
          <w:lang w:eastAsia="en-GB"/>
        </w:rPr>
        <mc:AlternateContent>
          <mc:Choice Requires="wps">
            <w:drawing>
              <wp:anchor distT="0" distB="0" distL="114300" distR="114300" simplePos="0" relativeHeight="251680768" behindDoc="0" locked="0" layoutInCell="1" allowOverlap="1" wp14:anchorId="1DB1D68B" wp14:editId="4A8050E9">
                <wp:simplePos x="0" y="0"/>
                <wp:positionH relativeFrom="column">
                  <wp:posOffset>6305550</wp:posOffset>
                </wp:positionH>
                <wp:positionV relativeFrom="paragraph">
                  <wp:posOffset>1713230</wp:posOffset>
                </wp:positionV>
                <wp:extent cx="2514600" cy="180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14600"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B06A5" w:rsidRDefault="009B06A5" w:rsidP="009B06A5">
                            <w:pPr>
                              <w:rPr>
                                <w:rFonts w:ascii="SassoonPrimaryType" w:hAnsi="SassoonPrimaryType"/>
                                <w:color w:val="0070C0"/>
                                <w:sz w:val="16"/>
                                <w:szCs w:val="16"/>
                              </w:rPr>
                            </w:pPr>
                            <w:r>
                              <w:rPr>
                                <w:rFonts w:ascii="SassoonPrimaryType" w:hAnsi="SassoonPrimaryType"/>
                                <w:color w:val="0070C0"/>
                                <w:sz w:val="16"/>
                                <w:szCs w:val="16"/>
                              </w:rPr>
                              <w:t xml:space="preserve">Provide props for children to act out counting songs and rhymes.                                               Provide resources that support children in making one to one correspondences such as giving one dolly each cup.                                                         Encourage the use of mathematical language in role play, e.g. have you got enough to give me one?    </w:t>
                            </w:r>
                            <w:r w:rsidR="007329FD">
                              <w:rPr>
                                <w:rFonts w:ascii="SassoonPrimaryType" w:hAnsi="SassoonPrimaryType"/>
                                <w:color w:val="0070C0"/>
                                <w:sz w:val="16"/>
                                <w:szCs w:val="16"/>
                              </w:rPr>
                              <w:t>Provide different sized and shaped resources to support role play and allow children to create what they would like in their narrative, e.g. boxes to make a 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496.5pt;margin-top:134.9pt;width:198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B06A5" w:rsidRDefault="009B06A5" w:rsidP="009B06A5">
                      <w:pPr>
                        <w:rPr>
                          <w:rFonts w:ascii="SassoonPrimaryType" w:hAnsi="SassoonPrimaryType"/>
                          <w:color w:val="0070C0"/>
                          <w:sz w:val="16"/>
                          <w:szCs w:val="16"/>
                        </w:rPr>
                      </w:pPr>
                      <w:r>
                        <w:rPr>
                          <w:rFonts w:ascii="SassoonPrimaryType" w:hAnsi="SassoonPrimaryType"/>
                          <w:color w:val="0070C0"/>
                          <w:sz w:val="16"/>
                          <w:szCs w:val="16"/>
                        </w:rPr>
                        <w:t xml:space="preserve">Provide props for children to act out counting songs and rhymes.                                               Provide resources that support children in making one to one correspondences such as giving one dolly each cup.                                                         Encourage the use of mathematical language in role play, e.g. have you got enough to give me one?    </w:t>
                      </w:r>
                      <w:r w:rsidR="007329FD">
                        <w:rPr>
                          <w:rFonts w:ascii="SassoonPrimaryType" w:hAnsi="SassoonPrimaryType"/>
                          <w:color w:val="0070C0"/>
                          <w:sz w:val="16"/>
                          <w:szCs w:val="16"/>
                        </w:rPr>
                        <w:t>Provide different sized and shaped resources to support role play and allow children to create what they would like in their narrative, e.g. boxes to make a fort.</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192" w:rsidRDefault="00411192" w:rsidP="00105D3E">
      <w:pPr>
        <w:spacing w:after="0" w:line="240" w:lineRule="auto"/>
      </w:pPr>
      <w:r>
        <w:separator/>
      </w:r>
    </w:p>
  </w:endnote>
  <w:endnote w:type="continuationSeparator" w:id="0">
    <w:p w:rsidR="00411192" w:rsidRDefault="00411192"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192" w:rsidRDefault="00411192" w:rsidP="00105D3E">
      <w:pPr>
        <w:spacing w:after="0" w:line="240" w:lineRule="auto"/>
      </w:pPr>
      <w:r>
        <w:separator/>
      </w:r>
    </w:p>
  </w:footnote>
  <w:footnote w:type="continuationSeparator" w:id="0">
    <w:p w:rsidR="00411192" w:rsidRDefault="00411192"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612AB"/>
    <w:rsid w:val="000F03EC"/>
    <w:rsid w:val="00105D3E"/>
    <w:rsid w:val="00114B35"/>
    <w:rsid w:val="001E5A7B"/>
    <w:rsid w:val="00411192"/>
    <w:rsid w:val="00421D4A"/>
    <w:rsid w:val="0049199D"/>
    <w:rsid w:val="004C5F61"/>
    <w:rsid w:val="00551F9E"/>
    <w:rsid w:val="005C5C6D"/>
    <w:rsid w:val="00604495"/>
    <w:rsid w:val="006E5FB9"/>
    <w:rsid w:val="007329FD"/>
    <w:rsid w:val="00745764"/>
    <w:rsid w:val="00842D29"/>
    <w:rsid w:val="00843034"/>
    <w:rsid w:val="00855ECD"/>
    <w:rsid w:val="008736DB"/>
    <w:rsid w:val="00964185"/>
    <w:rsid w:val="009B06A5"/>
    <w:rsid w:val="00A51D48"/>
    <w:rsid w:val="00A958F8"/>
    <w:rsid w:val="00B35C6B"/>
    <w:rsid w:val="00B40A05"/>
    <w:rsid w:val="00B57A8A"/>
    <w:rsid w:val="00B65DAF"/>
    <w:rsid w:val="00B92F25"/>
    <w:rsid w:val="00C020FD"/>
    <w:rsid w:val="00C34CA8"/>
    <w:rsid w:val="00C67601"/>
    <w:rsid w:val="00CE3A1B"/>
    <w:rsid w:val="00D371D6"/>
    <w:rsid w:val="00D46DB1"/>
    <w:rsid w:val="00EF32E0"/>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DD2EDF9-090F-405B-9A11-F89ED44A8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4</cp:revision>
  <cp:lastPrinted>2015-10-08T09:10:00Z</cp:lastPrinted>
  <dcterms:created xsi:type="dcterms:W3CDTF">2015-10-09T14:17:00Z</dcterms:created>
  <dcterms:modified xsi:type="dcterms:W3CDTF">2015-10-09T14:33:00Z</dcterms:modified>
</cp:coreProperties>
</file>